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0AD1" w14:textId="77777777" w:rsidR="00C90FDF" w:rsidRDefault="00C90FDF" w:rsidP="00E8535D">
      <w:pPr>
        <w:jc w:val="center"/>
        <w:rPr>
          <w:rFonts w:ascii="Source Sans Pro SemiBold" w:hAnsi="Source Sans Pro SemiBold" w:cstheme="minorHAnsi"/>
          <w:bCs/>
          <w:caps/>
          <w:sz w:val="12"/>
          <w:szCs w:val="12"/>
        </w:rPr>
      </w:pPr>
    </w:p>
    <w:p w14:paraId="277F4990" w14:textId="77777777" w:rsidR="00E17455" w:rsidRDefault="00E17455" w:rsidP="00E17455">
      <w:pPr>
        <w:spacing w:after="0" w:line="240" w:lineRule="auto"/>
        <w:rPr>
          <w:rFonts w:asciiTheme="minorHAnsi" w:hAnsiTheme="minorHAnsi"/>
          <w:b/>
          <w:bCs/>
          <w:kern w:val="2"/>
          <w:sz w:val="22"/>
          <w:lang w:eastAsia="en-NZ"/>
          <w14:ligatures w14:val="standardContextual"/>
        </w:rPr>
      </w:pPr>
    </w:p>
    <w:p w14:paraId="48445144" w14:textId="77777777" w:rsidR="000F35CE" w:rsidRPr="000F35CE" w:rsidRDefault="000F35CE" w:rsidP="000F35CE">
      <w:pPr>
        <w:spacing w:after="0" w:line="240" w:lineRule="auto"/>
        <w:rPr>
          <w:rFonts w:cstheme="minorHAnsi"/>
          <w:b/>
          <w:bCs/>
          <w:kern w:val="2"/>
          <w:sz w:val="22"/>
          <w:lang w:eastAsia="en-NZ"/>
          <w14:ligatures w14:val="standardContextual"/>
        </w:rPr>
      </w:pPr>
      <w:r w:rsidRPr="000F35CE">
        <w:rPr>
          <w:rFonts w:cstheme="minorHAnsi"/>
          <w:b/>
          <w:bCs/>
          <w:kern w:val="2"/>
          <w:sz w:val="22"/>
          <w:lang w:eastAsia="en-NZ"/>
          <w14:ligatures w14:val="standardContextual"/>
        </w:rPr>
        <w:t>Crimes (Theft by Employer) Amendment Bill</w:t>
      </w:r>
    </w:p>
    <w:p w14:paraId="7FEE7764"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r w:rsidRPr="000F35CE">
        <w:rPr>
          <w:rFonts w:eastAsia="Times New Roman" w:cstheme="minorHAnsi"/>
          <w:color w:val="000000"/>
          <w:sz w:val="22"/>
          <w:lang w:eastAsia="en-NZ"/>
        </w:rPr>
        <w:t xml:space="preserve">According to the Explanatory note to this Bill, it amends the Crimes Act 1961 to clarify that not paying an employee their wages is theft. </w:t>
      </w:r>
    </w:p>
    <w:p w14:paraId="7A67216C"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p>
    <w:p w14:paraId="617A343A"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r w:rsidRPr="000F35CE">
        <w:rPr>
          <w:rFonts w:eastAsia="Times New Roman" w:cstheme="minorHAnsi"/>
          <w:color w:val="000000"/>
          <w:sz w:val="22"/>
          <w:lang w:eastAsia="en-NZ"/>
        </w:rPr>
        <w:t xml:space="preserve">Currently, offences relating to theft by a person in a special relationship are insufficient to account for wage theft by employers. Existing processes are too complex and can be a deterrent for those that are victims of wage theft. </w:t>
      </w:r>
    </w:p>
    <w:p w14:paraId="283288FC"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p>
    <w:p w14:paraId="35BE0550"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r w:rsidRPr="000F35CE">
        <w:rPr>
          <w:rFonts w:eastAsia="Times New Roman" w:cstheme="minorHAnsi"/>
          <w:color w:val="000000"/>
          <w:sz w:val="22"/>
          <w:lang w:eastAsia="en-NZ"/>
        </w:rPr>
        <w:t xml:space="preserve">The new offence created by this Bill will capture employers who owe wages and intentionally do not pay them to the employee. This includes the unlawful withholding of wages, salaries, and other monetary entitlements within an employment relationship. </w:t>
      </w:r>
    </w:p>
    <w:p w14:paraId="55DE98C4"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p>
    <w:p w14:paraId="579774B6"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r w:rsidRPr="000F35CE">
        <w:rPr>
          <w:rFonts w:eastAsia="Times New Roman" w:cstheme="minorHAnsi"/>
          <w:color w:val="000000"/>
          <w:sz w:val="22"/>
          <w:lang w:eastAsia="en-NZ"/>
        </w:rPr>
        <w:t>Workers deserve the codification of their rights within the law. This small change will provide clear direction to employees that they have the right to be paid what they are due and that it is clearly set out in law.</w:t>
      </w:r>
    </w:p>
    <w:p w14:paraId="68655E54"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shd w:val="clear" w:color="auto" w:fill="FFFFFF"/>
          <w:lang w:eastAsia="en-NZ"/>
        </w:rPr>
      </w:pPr>
    </w:p>
    <w:p w14:paraId="13E0B228"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shd w:val="clear" w:color="auto" w:fill="FFFFFF"/>
          <w:lang w:eastAsia="en-NZ"/>
        </w:rPr>
      </w:pPr>
      <w:r w:rsidRPr="000F35CE">
        <w:rPr>
          <w:rFonts w:eastAsia="Times New Roman" w:cstheme="minorHAnsi"/>
          <w:color w:val="000000"/>
          <w:sz w:val="22"/>
          <w:shd w:val="clear" w:color="auto" w:fill="FFFFFF"/>
          <w:lang w:eastAsia="en-NZ"/>
        </w:rPr>
        <w:t>The Bill provides that an employer’s intentional failure to pay to an employee any money owed in relation to the employment is theft.</w:t>
      </w:r>
    </w:p>
    <w:p w14:paraId="2E1F62C1"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shd w:val="clear" w:color="auto" w:fill="FFFFFF"/>
          <w:lang w:eastAsia="en-NZ"/>
        </w:rPr>
      </w:pPr>
    </w:p>
    <w:p w14:paraId="051C3EC3" w14:textId="77777777" w:rsidR="000F35CE" w:rsidRPr="000F35CE" w:rsidRDefault="000F35CE" w:rsidP="000F35CE">
      <w:pPr>
        <w:shd w:val="clear" w:color="auto" w:fill="FFFFFF"/>
        <w:spacing w:after="0" w:line="240" w:lineRule="auto"/>
        <w:textAlignment w:val="baseline"/>
        <w:rPr>
          <w:rFonts w:eastAsia="Times New Roman" w:cstheme="minorHAnsi"/>
          <w:color w:val="000000"/>
          <w:sz w:val="22"/>
          <w:lang w:eastAsia="en-NZ"/>
        </w:rPr>
      </w:pPr>
      <w:r w:rsidRPr="000F35CE">
        <w:rPr>
          <w:rFonts w:eastAsia="Times New Roman" w:cstheme="minorHAnsi"/>
          <w:color w:val="000000"/>
          <w:sz w:val="22"/>
          <w:shd w:val="clear" w:color="auto" w:fill="FFFFFF"/>
          <w:lang w:eastAsia="en-NZ"/>
        </w:rPr>
        <w:t>If the employer is an individual, the maximum penalty is 1 year’s imprisonment, a fine of $5,000, or both. In any other case, the maximum penalty is a fine of $30,000.</w:t>
      </w:r>
    </w:p>
    <w:p w14:paraId="27A07E9B" w14:textId="77777777" w:rsidR="000F35CE" w:rsidRPr="000F35CE" w:rsidRDefault="000F35CE" w:rsidP="000F35CE">
      <w:pPr>
        <w:spacing w:after="0" w:line="240" w:lineRule="auto"/>
        <w:rPr>
          <w:rFonts w:cstheme="minorHAnsi"/>
          <w:kern w:val="2"/>
          <w:sz w:val="22"/>
          <w14:ligatures w14:val="standardContextual"/>
        </w:rPr>
      </w:pPr>
    </w:p>
    <w:p w14:paraId="5325C9E3"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 xml:space="preserve">The Chair of the Education and Workforce Committee is calling for submissions on the Bill before midnight on Thursday, 12 October 2023. Submissions can be made </w:t>
      </w:r>
      <w:hyperlink r:id="rId7" w:history="1">
        <w:r w:rsidRPr="000F35CE">
          <w:rPr>
            <w:rFonts w:cstheme="minorHAnsi"/>
            <w:color w:val="0000FF"/>
            <w:kern w:val="2"/>
            <w:sz w:val="22"/>
            <w:u w:val="single"/>
            <w14:ligatures w14:val="standardContextual"/>
          </w:rPr>
          <w:t>here</w:t>
        </w:r>
      </w:hyperlink>
      <w:r w:rsidRPr="000F35CE">
        <w:rPr>
          <w:rFonts w:cstheme="minorHAnsi"/>
          <w:kern w:val="2"/>
          <w:sz w:val="22"/>
          <w14:ligatures w14:val="standardContextual"/>
        </w:rPr>
        <w:t xml:space="preserve">. The Bill can be read </w:t>
      </w:r>
      <w:hyperlink r:id="rId8" w:history="1">
        <w:r w:rsidRPr="000F35CE">
          <w:rPr>
            <w:rFonts w:cstheme="minorHAnsi"/>
            <w:color w:val="0000FF"/>
            <w:kern w:val="2"/>
            <w:sz w:val="22"/>
            <w:u w:val="single"/>
            <w14:ligatures w14:val="standardContextual"/>
          </w:rPr>
          <w:t>here</w:t>
        </w:r>
      </w:hyperlink>
      <w:r w:rsidRPr="000F35CE">
        <w:rPr>
          <w:rFonts w:cstheme="minorHAnsi"/>
          <w:kern w:val="2"/>
          <w:sz w:val="22"/>
          <w14:ligatures w14:val="standardContextual"/>
        </w:rPr>
        <w:t>.</w:t>
      </w:r>
    </w:p>
    <w:p w14:paraId="6BBEF18A"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 xml:space="preserve">Source: </w:t>
      </w:r>
      <w:hyperlink r:id="rId9" w:history="1">
        <w:r w:rsidRPr="000F35CE">
          <w:rPr>
            <w:rFonts w:cstheme="minorHAnsi"/>
            <w:color w:val="0000FF"/>
            <w:kern w:val="2"/>
            <w:sz w:val="22"/>
            <w:u w:val="single"/>
            <w14:ligatures w14:val="standardContextual"/>
          </w:rPr>
          <w:t>NZ Parliament</w:t>
        </w:r>
      </w:hyperlink>
    </w:p>
    <w:p w14:paraId="17452070" w14:textId="77777777" w:rsidR="000F35CE" w:rsidRPr="000F35CE" w:rsidRDefault="000F35CE" w:rsidP="000F35CE">
      <w:pPr>
        <w:spacing w:after="0" w:line="240" w:lineRule="auto"/>
        <w:rPr>
          <w:b/>
          <w:bCs/>
          <w:kern w:val="2"/>
          <w:sz w:val="22"/>
          <w14:ligatures w14:val="standardContextual"/>
        </w:rPr>
      </w:pPr>
    </w:p>
    <w:p w14:paraId="51FA3257" w14:textId="77777777" w:rsidR="000F35CE" w:rsidRPr="000F35CE" w:rsidRDefault="000F35CE" w:rsidP="000F35CE">
      <w:pPr>
        <w:spacing w:after="0" w:line="240" w:lineRule="auto"/>
        <w:rPr>
          <w:b/>
          <w:bCs/>
          <w:kern w:val="2"/>
          <w:sz w:val="22"/>
          <w14:ligatures w14:val="standardContextual"/>
        </w:rPr>
      </w:pPr>
      <w:r w:rsidRPr="000F35CE">
        <w:rPr>
          <w:b/>
          <w:bCs/>
          <w:kern w:val="2"/>
          <w:sz w:val="22"/>
          <w14:ligatures w14:val="standardContextual"/>
        </w:rPr>
        <w:t>Constructive dismissal</w:t>
      </w:r>
    </w:p>
    <w:p w14:paraId="066A22A7"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In July 2023 the Employment Court considered a case of constructive, which is interesting. The Court’s summary follows. </w:t>
      </w:r>
    </w:p>
    <w:p w14:paraId="30C01B7D" w14:textId="77777777" w:rsidR="000F35CE" w:rsidRPr="000F35CE" w:rsidRDefault="000F35CE" w:rsidP="000F35CE">
      <w:pPr>
        <w:spacing w:after="0" w:line="240" w:lineRule="auto"/>
        <w:rPr>
          <w:kern w:val="2"/>
          <w:sz w:val="22"/>
          <w14:ligatures w14:val="standardContextual"/>
        </w:rPr>
      </w:pPr>
    </w:p>
    <w:p w14:paraId="54EB5470"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Ling v Super Cuisine Group Ltd </w:t>
      </w:r>
      <w:hyperlink r:id="rId10" w:history="1">
        <w:r w:rsidRPr="000F35CE">
          <w:rPr>
            <w:color w:val="0000FF"/>
            <w:kern w:val="2"/>
            <w:sz w:val="22"/>
            <w:u w:val="single"/>
            <w14:ligatures w14:val="standardContextual"/>
          </w:rPr>
          <w:t xml:space="preserve">[2023] </w:t>
        </w:r>
        <w:proofErr w:type="spellStart"/>
        <w:r w:rsidRPr="000F35CE">
          <w:rPr>
            <w:color w:val="0000FF"/>
            <w:kern w:val="2"/>
            <w:sz w:val="22"/>
            <w:u w:val="single"/>
            <w14:ligatures w14:val="standardContextual"/>
          </w:rPr>
          <w:t>NZEmpC</w:t>
        </w:r>
        <w:proofErr w:type="spellEnd"/>
        <w:r w:rsidRPr="000F35CE">
          <w:rPr>
            <w:color w:val="0000FF"/>
            <w:kern w:val="2"/>
            <w:sz w:val="22"/>
            <w:u w:val="single"/>
            <w14:ligatures w14:val="standardContextual"/>
          </w:rPr>
          <w:t xml:space="preserve"> 106</w:t>
        </w:r>
      </w:hyperlink>
    </w:p>
    <w:p w14:paraId="63133835"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This was a non-de novo challenge by an employee to a determination of the Employment Relations Authority (Authority). The challenge was solely </w:t>
      </w:r>
      <w:proofErr w:type="gramStart"/>
      <w:r w:rsidRPr="000F35CE">
        <w:rPr>
          <w:kern w:val="2"/>
          <w:sz w:val="22"/>
          <w14:ligatures w14:val="standardContextual"/>
        </w:rPr>
        <w:t>on the basis of</w:t>
      </w:r>
      <w:proofErr w:type="gramEnd"/>
      <w:r w:rsidRPr="000F35CE">
        <w:rPr>
          <w:kern w:val="2"/>
          <w:sz w:val="22"/>
          <w14:ligatures w14:val="standardContextual"/>
        </w:rPr>
        <w:t xml:space="preserve"> whether the employee had been constructively dismissed, following breach of a contractual duty by the employer. Whether there had been a breach was not disputed (see paragraph 31).</w:t>
      </w:r>
    </w:p>
    <w:p w14:paraId="73603C31" w14:textId="77777777" w:rsidR="000F35CE" w:rsidRPr="000F35CE" w:rsidRDefault="000F35CE" w:rsidP="000F35CE">
      <w:pPr>
        <w:spacing w:after="0" w:line="240" w:lineRule="auto"/>
        <w:rPr>
          <w:kern w:val="2"/>
          <w:sz w:val="22"/>
          <w14:ligatures w14:val="standardContextual"/>
        </w:rPr>
      </w:pPr>
    </w:p>
    <w:p w14:paraId="4DF21611"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The Court began by setting out the relevant question: did the breach cause the resignation, and was the resignation foreseeable (see paragraph 16)?</w:t>
      </w:r>
    </w:p>
    <w:p w14:paraId="5B45642A"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The employer previously submitted that the employee finding new employment was the cause of the resignation (Ling v Super Cuisine Group Ltd [2021] NZERA 145, at [28]). However, the Court held the breach was the cause. </w:t>
      </w:r>
    </w:p>
    <w:p w14:paraId="10207EDF" w14:textId="77777777" w:rsidR="000F35CE" w:rsidRPr="000F35CE" w:rsidRDefault="000F35CE" w:rsidP="000F35CE">
      <w:pPr>
        <w:spacing w:after="0" w:line="240" w:lineRule="auto"/>
        <w:rPr>
          <w:kern w:val="2"/>
          <w:sz w:val="22"/>
          <w14:ligatures w14:val="standardContextual"/>
        </w:rPr>
      </w:pPr>
    </w:p>
    <w:p w14:paraId="49AFDBCC"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The Court held the context in which the employee operated was crucial to its finding – he was in New Zealand on a working visa which specifically named the employer. He could not lawfully work elsewhere until the visa was varied, and he needed to work to support himself. </w:t>
      </w:r>
    </w:p>
    <w:p w14:paraId="7A8FF015" w14:textId="77777777" w:rsidR="000F35CE" w:rsidRPr="000F35CE" w:rsidRDefault="000F35CE" w:rsidP="000F35CE">
      <w:pPr>
        <w:spacing w:after="0" w:line="240" w:lineRule="auto"/>
        <w:rPr>
          <w:kern w:val="2"/>
          <w:sz w:val="22"/>
          <w14:ligatures w14:val="standardContextual"/>
        </w:rPr>
      </w:pPr>
    </w:p>
    <w:p w14:paraId="7EFA40B3"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The Court held the new employment did not cause the employee to resign; it merely enabled him to resign (see paragraph 45).</w:t>
      </w:r>
    </w:p>
    <w:p w14:paraId="61910298" w14:textId="77777777" w:rsidR="000F35CE" w:rsidRPr="000F35CE" w:rsidRDefault="000F35CE" w:rsidP="000F35CE">
      <w:pPr>
        <w:spacing w:after="0" w:line="240" w:lineRule="auto"/>
        <w:rPr>
          <w:kern w:val="2"/>
          <w:sz w:val="22"/>
          <w14:ligatures w14:val="standardContextual"/>
        </w:rPr>
      </w:pPr>
    </w:p>
    <w:p w14:paraId="131D6CE5"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The next step of the Court’s analysis was considering whether resignation was reasonably foreseeable given the seriousness of the breach. The employee was underpaid by $160 per week for 22 weeks. </w:t>
      </w:r>
    </w:p>
    <w:p w14:paraId="6AE74157" w14:textId="77777777" w:rsidR="000F35CE" w:rsidRPr="000F35CE" w:rsidRDefault="000F35CE" w:rsidP="000F35CE">
      <w:pPr>
        <w:spacing w:after="0" w:line="240" w:lineRule="auto"/>
        <w:rPr>
          <w:kern w:val="2"/>
          <w:sz w:val="22"/>
          <w14:ligatures w14:val="standardContextual"/>
        </w:rPr>
      </w:pPr>
    </w:p>
    <w:p w14:paraId="44C290A1"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The Court found this breach was sufficiently serious that were it knowingly carried </w:t>
      </w:r>
      <w:proofErr w:type="gramStart"/>
      <w:r w:rsidRPr="000F35CE">
        <w:rPr>
          <w:kern w:val="2"/>
          <w:sz w:val="22"/>
          <w14:ligatures w14:val="standardContextual"/>
        </w:rPr>
        <w:t>out,</w:t>
      </w:r>
      <w:proofErr w:type="gramEnd"/>
      <w:r w:rsidRPr="000F35CE">
        <w:rPr>
          <w:kern w:val="2"/>
          <w:sz w:val="22"/>
          <w14:ligatures w14:val="standardContextual"/>
        </w:rPr>
        <w:t xml:space="preserve"> resignation would clearly be a reasonably foreseeable consequence (see paragraph 48). However, reasonable foreseeability was complicated because at the time, neither the employee nor employer were aware the pay rate amounted to breach of a contractual duty.</w:t>
      </w:r>
    </w:p>
    <w:p w14:paraId="77334B39"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The Court held the employee’s lack of awareness of the breach could not be relevant to whether resignation was foreseeable. He could not be expected to have a full grasp of his rights considering he was an immigrant with little to no English (see paragraph 50). </w:t>
      </w:r>
    </w:p>
    <w:p w14:paraId="05D9C8A4" w14:textId="77777777" w:rsidR="000F35CE" w:rsidRPr="000F35CE" w:rsidRDefault="000F35CE" w:rsidP="000F35CE">
      <w:pPr>
        <w:spacing w:after="0" w:line="240" w:lineRule="auto"/>
        <w:rPr>
          <w:kern w:val="2"/>
          <w:sz w:val="22"/>
          <w14:ligatures w14:val="standardContextual"/>
        </w:rPr>
      </w:pPr>
    </w:p>
    <w:p w14:paraId="0EF2E3AB"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Turning to the employer’s knowledge: the Court held it is not about what they subjectively knew, but what was objectively reasonably foreseeable (see paragraph 51). </w:t>
      </w:r>
      <w:r w:rsidRPr="000F35CE">
        <w:rPr>
          <w:i/>
          <w:iCs/>
          <w:kern w:val="2"/>
          <w:sz w:val="22"/>
          <w14:ligatures w14:val="standardContextual"/>
        </w:rPr>
        <w:t>The employer was required to comply with employment law and had a duty to inform themselves of their contractual obligations – the Court held this was enough that they reasonably ought to have known about the breach.</w:t>
      </w:r>
    </w:p>
    <w:p w14:paraId="1714D16B" w14:textId="77777777" w:rsidR="000F35CE" w:rsidRPr="000F35CE" w:rsidRDefault="000F35CE" w:rsidP="000F35CE">
      <w:pPr>
        <w:spacing w:after="0" w:line="240" w:lineRule="auto"/>
        <w:rPr>
          <w:kern w:val="2"/>
          <w:sz w:val="22"/>
          <w14:ligatures w14:val="standardContextual"/>
        </w:rPr>
      </w:pPr>
    </w:p>
    <w:p w14:paraId="14B2B57D"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The Court held the employee was constructively dismissed (see paragraph 55).  The Court ordered the employer to pay the employee $8,000 in compensation (see paragraph 63).</w:t>
      </w:r>
    </w:p>
    <w:p w14:paraId="26E9380E" w14:textId="77777777" w:rsidR="000F35CE" w:rsidRPr="000F35CE" w:rsidRDefault="000F35CE" w:rsidP="000F35CE">
      <w:pPr>
        <w:spacing w:after="0" w:line="240" w:lineRule="auto"/>
        <w:rPr>
          <w:i/>
          <w:iCs/>
          <w:kern w:val="2"/>
          <w:sz w:val="22"/>
          <w14:ligatures w14:val="standardContextual"/>
        </w:rPr>
      </w:pPr>
      <w:r w:rsidRPr="000F35CE">
        <w:rPr>
          <w:i/>
          <w:iCs/>
          <w:kern w:val="2"/>
          <w:sz w:val="22"/>
          <w14:ligatures w14:val="standardContextual"/>
        </w:rPr>
        <w:t>(Emphasis added)</w:t>
      </w:r>
    </w:p>
    <w:p w14:paraId="5C183B0A" w14:textId="77777777" w:rsidR="000F35CE" w:rsidRPr="000F35CE" w:rsidRDefault="000F35CE" w:rsidP="000F35CE">
      <w:pPr>
        <w:spacing w:after="0" w:line="240" w:lineRule="auto"/>
        <w:rPr>
          <w:kern w:val="2"/>
          <w:sz w:val="22"/>
          <w14:ligatures w14:val="standardContextual"/>
        </w:rPr>
      </w:pPr>
      <w:r w:rsidRPr="000F35CE">
        <w:rPr>
          <w:kern w:val="2"/>
          <w:sz w:val="22"/>
          <w14:ligatures w14:val="standardContextual"/>
        </w:rPr>
        <w:t xml:space="preserve">Source: </w:t>
      </w:r>
      <w:hyperlink r:id="rId11" w:history="1">
        <w:r w:rsidRPr="000F35CE">
          <w:rPr>
            <w:color w:val="0000FF"/>
            <w:kern w:val="2"/>
            <w:sz w:val="22"/>
            <w:u w:val="single"/>
            <w14:ligatures w14:val="standardContextual"/>
          </w:rPr>
          <w:t>Employment.govt.nz</w:t>
        </w:r>
      </w:hyperlink>
    </w:p>
    <w:p w14:paraId="289DD330" w14:textId="77777777" w:rsidR="000F35CE" w:rsidRPr="000F35CE" w:rsidRDefault="000F35CE" w:rsidP="000F35CE">
      <w:pPr>
        <w:spacing w:after="0" w:line="240" w:lineRule="auto"/>
        <w:rPr>
          <w:rFonts w:cstheme="minorHAnsi"/>
          <w:b/>
          <w:bCs/>
          <w:kern w:val="2"/>
          <w:sz w:val="22"/>
          <w14:ligatures w14:val="standardContextual"/>
        </w:rPr>
      </w:pPr>
    </w:p>
    <w:p w14:paraId="49BBA923" w14:textId="77777777" w:rsidR="000F35CE" w:rsidRPr="000F35CE" w:rsidRDefault="000F35CE" w:rsidP="000F35CE">
      <w:pPr>
        <w:spacing w:after="0" w:line="240" w:lineRule="auto"/>
        <w:rPr>
          <w:rFonts w:cstheme="minorHAnsi"/>
          <w:b/>
          <w:bCs/>
          <w:kern w:val="2"/>
          <w:sz w:val="22"/>
          <w14:ligatures w14:val="standardContextual"/>
        </w:rPr>
      </w:pPr>
      <w:r w:rsidRPr="000F35CE">
        <w:rPr>
          <w:rFonts w:cstheme="minorHAnsi"/>
          <w:b/>
          <w:bCs/>
          <w:kern w:val="2"/>
          <w:sz w:val="22"/>
          <w14:ligatures w14:val="standardContextual"/>
        </w:rPr>
        <w:t xml:space="preserve">Two men jailed for covering up poor health and safety </w:t>
      </w:r>
      <w:proofErr w:type="gramStart"/>
      <w:r w:rsidRPr="000F35CE">
        <w:rPr>
          <w:rFonts w:cstheme="minorHAnsi"/>
          <w:b/>
          <w:bCs/>
          <w:kern w:val="2"/>
          <w:sz w:val="22"/>
          <w14:ligatures w14:val="standardContextual"/>
        </w:rPr>
        <w:t>practices</w:t>
      </w:r>
      <w:proofErr w:type="gramEnd"/>
    </w:p>
    <w:p w14:paraId="3F546F3E"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The New Zealand Police charged William Mansfield Trevor Sullivan for making a false statement and Steven Patrick John Sullivan for perverting the course of justice. William Sullivan was sentenced to nine months imprisonment on 21 July 2021 and Steven Sullivan to 20 months imprisonment on 25 July 2021 – (</w:t>
      </w:r>
      <w:hyperlink r:id="rId12" w:history="1">
        <w:r w:rsidRPr="000F35CE">
          <w:rPr>
            <w:rFonts w:cstheme="minorHAnsi"/>
            <w:color w:val="0000FF"/>
            <w:kern w:val="2"/>
            <w:sz w:val="22"/>
            <w:u w:val="single"/>
            <w14:ligatures w14:val="standardContextual"/>
          </w:rPr>
          <w:t xml:space="preserve">2012-NZDC-14313 WorkSafe New Zealand v </w:t>
        </w:r>
        <w:proofErr w:type="spellStart"/>
        <w:r w:rsidRPr="000F35CE">
          <w:rPr>
            <w:rFonts w:cstheme="minorHAnsi"/>
            <w:color w:val="0000FF"/>
            <w:kern w:val="2"/>
            <w:sz w:val="22"/>
            <w:u w:val="single"/>
            <w14:ligatures w14:val="standardContextual"/>
          </w:rPr>
          <w:t>Aimex</w:t>
        </w:r>
        <w:proofErr w:type="spellEnd"/>
        <w:r w:rsidRPr="000F35CE">
          <w:rPr>
            <w:rFonts w:cstheme="minorHAnsi"/>
            <w:color w:val="0000FF"/>
            <w:kern w:val="2"/>
            <w:sz w:val="22"/>
            <w:u w:val="single"/>
            <w14:ligatures w14:val="standardContextual"/>
          </w:rPr>
          <w:t xml:space="preserve"> Ltd</w:t>
        </w:r>
      </w:hyperlink>
      <w:r w:rsidRPr="000F35CE">
        <w:rPr>
          <w:rFonts w:cstheme="minorHAnsi"/>
          <w:kern w:val="2"/>
          <w:sz w:val="22"/>
          <w14:ligatures w14:val="standardContextual"/>
        </w:rPr>
        <w:t>).</w:t>
      </w:r>
    </w:p>
    <w:p w14:paraId="253C7AF6" w14:textId="77777777" w:rsidR="000F35CE" w:rsidRPr="000F35CE" w:rsidRDefault="000F35CE" w:rsidP="000F35CE">
      <w:pPr>
        <w:spacing w:after="0" w:line="240" w:lineRule="auto"/>
        <w:rPr>
          <w:rFonts w:cstheme="minorHAnsi"/>
          <w:kern w:val="2"/>
          <w:sz w:val="22"/>
          <w14:ligatures w14:val="standardContextual"/>
        </w:rPr>
      </w:pPr>
    </w:p>
    <w:p w14:paraId="1C45F640" w14:textId="77777777" w:rsidR="000F35CE" w:rsidRPr="000F35CE" w:rsidRDefault="000F35CE" w:rsidP="000F35CE">
      <w:pPr>
        <w:spacing w:after="0" w:line="240" w:lineRule="auto"/>
        <w:rPr>
          <w:rFonts w:eastAsia="Times New Roman" w:cstheme="minorHAnsi"/>
          <w:color w:val="272725"/>
          <w:kern w:val="2"/>
          <w:sz w:val="22"/>
          <w14:ligatures w14:val="standardContextual"/>
        </w:rPr>
      </w:pPr>
      <w:r w:rsidRPr="000F35CE">
        <w:rPr>
          <w:rFonts w:cstheme="minorHAnsi"/>
          <w:kern w:val="2"/>
          <w:sz w:val="22"/>
          <w14:ligatures w14:val="standardContextual"/>
        </w:rPr>
        <w:t xml:space="preserve">An apprentice at </w:t>
      </w:r>
      <w:proofErr w:type="spellStart"/>
      <w:r w:rsidRPr="000F35CE">
        <w:rPr>
          <w:rFonts w:cstheme="minorHAnsi"/>
          <w:kern w:val="2"/>
          <w:sz w:val="22"/>
          <w14:ligatures w14:val="standardContextual"/>
        </w:rPr>
        <w:t>Aimex</w:t>
      </w:r>
      <w:proofErr w:type="spellEnd"/>
      <w:r w:rsidRPr="000F35CE">
        <w:rPr>
          <w:rFonts w:cstheme="minorHAnsi"/>
          <w:kern w:val="2"/>
          <w:sz w:val="22"/>
          <w14:ligatures w14:val="standardContextual"/>
        </w:rPr>
        <w:t xml:space="preserve"> Limited was exposed to vapour from solvents he had been directed to use when cleaning an engine room which wasn’t adequately ventilated, causing serious brain injury.</w:t>
      </w:r>
      <w:r w:rsidRPr="000F35CE">
        <w:rPr>
          <w:rFonts w:eastAsia="Times New Roman" w:cstheme="minorHAnsi"/>
          <w:color w:val="272725"/>
          <w:kern w:val="2"/>
          <w:sz w:val="22"/>
          <w14:ligatures w14:val="standardContextual"/>
        </w:rPr>
        <w:t xml:space="preserve"> </w:t>
      </w:r>
    </w:p>
    <w:p w14:paraId="4304C8A5" w14:textId="77777777" w:rsidR="000F35CE" w:rsidRPr="000F35CE" w:rsidRDefault="000F35CE" w:rsidP="000F35CE">
      <w:pPr>
        <w:spacing w:after="0" w:line="240" w:lineRule="auto"/>
        <w:rPr>
          <w:rFonts w:eastAsia="Times New Roman" w:cstheme="minorHAnsi"/>
          <w:color w:val="272725"/>
          <w:kern w:val="2"/>
          <w:sz w:val="22"/>
          <w14:ligatures w14:val="standardContextual"/>
        </w:rPr>
      </w:pPr>
    </w:p>
    <w:p w14:paraId="29924227" w14:textId="77777777" w:rsidR="000F35CE" w:rsidRPr="000F35CE" w:rsidRDefault="000F35CE" w:rsidP="000F35CE">
      <w:pPr>
        <w:spacing w:after="0" w:line="240" w:lineRule="auto"/>
        <w:rPr>
          <w:rFonts w:eastAsia="Times New Roman" w:cstheme="minorHAnsi"/>
          <w:color w:val="272725"/>
          <w:kern w:val="2"/>
          <w:sz w:val="22"/>
          <w14:ligatures w14:val="standardContextual"/>
        </w:rPr>
      </w:pPr>
      <w:proofErr w:type="spellStart"/>
      <w:r w:rsidRPr="000F35CE">
        <w:rPr>
          <w:rFonts w:eastAsia="Times New Roman" w:cstheme="minorHAnsi"/>
          <w:color w:val="272725"/>
          <w:kern w:val="2"/>
          <w:sz w:val="22"/>
          <w14:ligatures w14:val="standardContextual"/>
        </w:rPr>
        <w:t>Aimex</w:t>
      </w:r>
      <w:proofErr w:type="spellEnd"/>
      <w:r w:rsidRPr="000F35CE">
        <w:rPr>
          <w:rFonts w:eastAsia="Times New Roman" w:cstheme="minorHAnsi"/>
          <w:color w:val="272725"/>
          <w:kern w:val="2"/>
          <w:sz w:val="22"/>
          <w14:ligatures w14:val="standardContextual"/>
        </w:rPr>
        <w:t xml:space="preserve"> was sentenced in the Nelson District Court for health and safety failings contributing to the incident. WorkSafe’s investigation found </w:t>
      </w:r>
      <w:proofErr w:type="spellStart"/>
      <w:r w:rsidRPr="000F35CE">
        <w:rPr>
          <w:rFonts w:eastAsia="Times New Roman" w:cstheme="minorHAnsi"/>
          <w:color w:val="272725"/>
          <w:kern w:val="2"/>
          <w:sz w:val="22"/>
          <w14:ligatures w14:val="standardContextual"/>
        </w:rPr>
        <w:t>Aimex</w:t>
      </w:r>
      <w:proofErr w:type="spellEnd"/>
      <w:r w:rsidRPr="000F35CE">
        <w:rPr>
          <w:rFonts w:eastAsia="Times New Roman" w:cstheme="minorHAnsi"/>
          <w:color w:val="272725"/>
          <w:kern w:val="2"/>
          <w:sz w:val="22"/>
          <w14:ligatures w14:val="standardContextual"/>
        </w:rPr>
        <w:t xml:space="preserve"> failed to develop a safe system of work relating to hazardous substances, and had failed to properly supervise, </w:t>
      </w:r>
      <w:proofErr w:type="gramStart"/>
      <w:r w:rsidRPr="000F35CE">
        <w:rPr>
          <w:rFonts w:eastAsia="Times New Roman" w:cstheme="minorHAnsi"/>
          <w:color w:val="272725"/>
          <w:kern w:val="2"/>
          <w:sz w:val="22"/>
          <w14:ligatures w14:val="standardContextual"/>
        </w:rPr>
        <w:t>train</w:t>
      </w:r>
      <w:proofErr w:type="gramEnd"/>
      <w:r w:rsidRPr="000F35CE">
        <w:rPr>
          <w:rFonts w:eastAsia="Times New Roman" w:cstheme="minorHAnsi"/>
          <w:color w:val="272725"/>
          <w:kern w:val="2"/>
          <w:sz w:val="22"/>
          <w14:ligatures w14:val="standardContextual"/>
        </w:rPr>
        <w:t xml:space="preserve"> and instruct its workers on work with hazardous substances. </w:t>
      </w:r>
    </w:p>
    <w:p w14:paraId="6B008E55"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p>
    <w:p w14:paraId="0F614D9D"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r w:rsidRPr="000F35CE">
        <w:rPr>
          <w:rFonts w:eastAsia="Times New Roman" w:cstheme="minorHAnsi"/>
          <w:color w:val="272725"/>
          <w:kern w:val="2"/>
          <w:sz w:val="22"/>
          <w14:ligatures w14:val="standardContextual"/>
        </w:rPr>
        <w:t>Concerns deepened when WorkSafe was informed the same thing had happened with a different worker the week before.</w:t>
      </w:r>
    </w:p>
    <w:p w14:paraId="22EB47E5"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p>
    <w:p w14:paraId="3731D716"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r w:rsidRPr="000F35CE">
        <w:rPr>
          <w:rFonts w:eastAsia="Times New Roman" w:cstheme="minorHAnsi"/>
          <w:color w:val="272725"/>
          <w:kern w:val="2"/>
          <w:sz w:val="22"/>
          <w14:ligatures w14:val="standardContextual"/>
        </w:rPr>
        <w:t>“In that instance the worker was fortunate to recognise symptoms and keep themselves safe. Information passed on to WorkSafe related to the destruction of key documents to cover up the previous incident, which affected our ability to substantiate it.”</w:t>
      </w:r>
    </w:p>
    <w:p w14:paraId="0E1537FE"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p>
    <w:p w14:paraId="5F11CC4F"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r w:rsidRPr="000F35CE">
        <w:rPr>
          <w:rFonts w:eastAsia="Times New Roman" w:cstheme="minorHAnsi"/>
          <w:color w:val="272725"/>
          <w:kern w:val="2"/>
          <w:sz w:val="22"/>
          <w14:ligatures w14:val="standardContextual"/>
        </w:rPr>
        <w:lastRenderedPageBreak/>
        <w:t xml:space="preserve">“The deception meant the sentencing of </w:t>
      </w:r>
      <w:proofErr w:type="spellStart"/>
      <w:r w:rsidRPr="000F35CE">
        <w:rPr>
          <w:rFonts w:eastAsia="Times New Roman" w:cstheme="minorHAnsi"/>
          <w:color w:val="272725"/>
          <w:kern w:val="2"/>
          <w:sz w:val="22"/>
          <w14:ligatures w14:val="standardContextual"/>
        </w:rPr>
        <w:t>Aimex</w:t>
      </w:r>
      <w:proofErr w:type="spellEnd"/>
      <w:r w:rsidRPr="000F35CE">
        <w:rPr>
          <w:rFonts w:eastAsia="Times New Roman" w:cstheme="minorHAnsi"/>
          <w:color w:val="272725"/>
          <w:kern w:val="2"/>
          <w:sz w:val="22"/>
          <w14:ligatures w14:val="standardContextual"/>
        </w:rPr>
        <w:t xml:space="preserve"> was not carried out with full understanding of failings. WorkSafe informed Police, who then prosecuted the two individuals,” says WorkSafe’s head of Specialist Interventions Dr Catherine Gardner.</w:t>
      </w:r>
    </w:p>
    <w:p w14:paraId="48D7E603"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p>
    <w:p w14:paraId="1D9FEFD6"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r w:rsidRPr="000F35CE">
        <w:rPr>
          <w:rFonts w:eastAsia="Times New Roman" w:cstheme="minorHAnsi"/>
          <w:color w:val="272725"/>
          <w:kern w:val="2"/>
          <w:sz w:val="22"/>
          <w14:ligatures w14:val="standardContextual"/>
        </w:rPr>
        <w:t>Dr Gardner says businesses and organisations should focus on preventing harm instead of covering it up. Exposure to harmful chemicals is a well-known risk businesses and organisations must manage under the law.</w:t>
      </w:r>
    </w:p>
    <w:p w14:paraId="1BC0AA0E"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r w:rsidRPr="000F35CE">
        <w:rPr>
          <w:rFonts w:eastAsia="Times New Roman" w:cstheme="minorHAnsi"/>
          <w:color w:val="272725"/>
          <w:kern w:val="2"/>
          <w:sz w:val="22"/>
          <w14:ligatures w14:val="standardContextual"/>
        </w:rPr>
        <w:t>“Risks must be managed, and workers must be protected from this kind of harm.”</w:t>
      </w:r>
    </w:p>
    <w:p w14:paraId="49488F3C" w14:textId="77777777" w:rsidR="000F35CE" w:rsidRPr="000F35CE" w:rsidRDefault="000F35CE" w:rsidP="000F35CE">
      <w:pPr>
        <w:spacing w:after="0" w:line="240" w:lineRule="auto"/>
        <w:textAlignment w:val="baseline"/>
        <w:rPr>
          <w:rFonts w:eastAsia="Times New Roman" w:cstheme="minorHAnsi"/>
          <w:color w:val="272725"/>
          <w:kern w:val="2"/>
          <w:sz w:val="22"/>
          <w14:ligatures w14:val="standardContextual"/>
        </w:rPr>
      </w:pPr>
    </w:p>
    <w:p w14:paraId="7FABDAD1"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 xml:space="preserve">The District Court began by ordering emotional harm reparations of $50,000 to the victim, as well as consequential losses of $15,000. </w:t>
      </w:r>
    </w:p>
    <w:p w14:paraId="7EF684F3" w14:textId="77777777" w:rsidR="000F35CE" w:rsidRPr="000F35CE" w:rsidRDefault="000F35CE" w:rsidP="000F35CE">
      <w:pPr>
        <w:spacing w:after="0" w:line="240" w:lineRule="auto"/>
        <w:rPr>
          <w:rFonts w:cstheme="minorHAnsi"/>
          <w:kern w:val="2"/>
          <w:sz w:val="22"/>
          <w14:ligatures w14:val="standardContextual"/>
        </w:rPr>
      </w:pPr>
    </w:p>
    <w:p w14:paraId="52575663"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 xml:space="preserve">The start </w:t>
      </w:r>
      <w:proofErr w:type="gramStart"/>
      <w:r w:rsidRPr="000F35CE">
        <w:rPr>
          <w:rFonts w:cstheme="minorHAnsi"/>
          <w:kern w:val="2"/>
          <w:sz w:val="22"/>
          <w14:ligatures w14:val="standardContextual"/>
        </w:rPr>
        <w:t>point</w:t>
      </w:r>
      <w:proofErr w:type="gramEnd"/>
      <w:r w:rsidRPr="000F35CE">
        <w:rPr>
          <w:rFonts w:cstheme="minorHAnsi"/>
          <w:kern w:val="2"/>
          <w:sz w:val="22"/>
          <w14:ligatures w14:val="standardContextual"/>
        </w:rPr>
        <w:t xml:space="preserve"> for fine was $500,000, which was then reduced for guilty plea, remorse, remedial steps, cooperation with the investigation and otherwise good character. </w:t>
      </w:r>
    </w:p>
    <w:p w14:paraId="7B99F465" w14:textId="77777777" w:rsidR="000F35CE" w:rsidRPr="000F35CE" w:rsidRDefault="000F35CE" w:rsidP="000F35CE">
      <w:pPr>
        <w:spacing w:after="0" w:line="240" w:lineRule="auto"/>
        <w:rPr>
          <w:rFonts w:cstheme="minorHAnsi"/>
          <w:kern w:val="2"/>
          <w:sz w:val="22"/>
          <w14:ligatures w14:val="standardContextual"/>
        </w:rPr>
      </w:pPr>
    </w:p>
    <w:p w14:paraId="5C41BE20" w14:textId="77777777" w:rsidR="000F35CE" w:rsidRPr="000F35CE" w:rsidRDefault="000F35CE" w:rsidP="000F35CE">
      <w:pPr>
        <w:spacing w:after="0" w:line="240" w:lineRule="auto"/>
        <w:rPr>
          <w:rFonts w:cstheme="minorHAnsi"/>
          <w:kern w:val="2"/>
          <w:sz w:val="22"/>
          <w14:ligatures w14:val="standardContextual"/>
        </w:rPr>
      </w:pPr>
      <w:r w:rsidRPr="000F35CE">
        <w:rPr>
          <w:rFonts w:cstheme="minorHAnsi"/>
          <w:kern w:val="2"/>
          <w:sz w:val="22"/>
          <w14:ligatures w14:val="standardContextual"/>
        </w:rPr>
        <w:t>The final fine was $250,000 plus costs of $1434.12. That means that the total penalty amounts to $316,434.12.</w:t>
      </w:r>
    </w:p>
    <w:p w14:paraId="6127C024" w14:textId="77777777" w:rsidR="000F35CE" w:rsidRPr="000F35CE" w:rsidRDefault="000F35CE" w:rsidP="000F35CE">
      <w:pPr>
        <w:spacing w:after="0" w:line="240" w:lineRule="auto"/>
        <w:rPr>
          <w:rFonts w:cstheme="minorHAnsi"/>
          <w:color w:val="0000FF"/>
          <w:kern w:val="2"/>
          <w:sz w:val="22"/>
          <w:u w:val="single"/>
          <w14:ligatures w14:val="standardContextual"/>
        </w:rPr>
      </w:pPr>
      <w:r w:rsidRPr="000F35CE">
        <w:rPr>
          <w:rFonts w:cstheme="minorHAnsi"/>
          <w:kern w:val="2"/>
          <w:sz w:val="22"/>
          <w14:ligatures w14:val="standardContextual"/>
        </w:rPr>
        <w:t xml:space="preserve">Sources: </w:t>
      </w:r>
      <w:hyperlink r:id="rId13" w:history="1">
        <w:r w:rsidRPr="000F35CE">
          <w:rPr>
            <w:rFonts w:cstheme="minorHAnsi"/>
            <w:color w:val="0000FF"/>
            <w:kern w:val="2"/>
            <w:sz w:val="22"/>
            <w:u w:val="single"/>
            <w14:ligatures w14:val="standardContextual"/>
          </w:rPr>
          <w:t xml:space="preserve"> Worksafe.govt.nz</w:t>
        </w:r>
      </w:hyperlink>
    </w:p>
    <w:p w14:paraId="4D032235" w14:textId="77777777" w:rsidR="000F35CE" w:rsidRPr="000F35CE" w:rsidRDefault="000F35CE" w:rsidP="000F35CE">
      <w:pPr>
        <w:spacing w:after="0" w:line="240" w:lineRule="auto"/>
        <w:rPr>
          <w:rFonts w:cstheme="minorHAnsi"/>
          <w:color w:val="0000FF"/>
          <w:kern w:val="2"/>
          <w:sz w:val="22"/>
          <w:u w:val="single"/>
          <w14:ligatures w14:val="standardContextual"/>
        </w:rPr>
      </w:pPr>
      <w:hyperlink r:id="rId14" w:history="1">
        <w:r w:rsidRPr="000F35CE">
          <w:rPr>
            <w:rFonts w:cstheme="minorHAnsi"/>
            <w:color w:val="0000FF"/>
            <w:kern w:val="2"/>
            <w:sz w:val="22"/>
            <w:u w:val="single"/>
            <w14:ligatures w14:val="standardContextual"/>
          </w:rPr>
          <w:t>Districtcourts.govt.nz</w:t>
        </w:r>
      </w:hyperlink>
    </w:p>
    <w:p w14:paraId="27496614" w14:textId="77777777" w:rsidR="00E17455" w:rsidRPr="00C66C11" w:rsidRDefault="00E17455" w:rsidP="007275BC">
      <w:pPr>
        <w:spacing w:after="0" w:line="240" w:lineRule="auto"/>
        <w:jc w:val="both"/>
        <w:rPr>
          <w:rFonts w:cstheme="minorHAnsi"/>
          <w:bCs/>
          <w:iCs/>
          <w:sz w:val="22"/>
        </w:rPr>
      </w:pPr>
    </w:p>
    <w:p w14:paraId="5F7AC07D" w14:textId="0C4DFF57" w:rsidR="00C90FDF" w:rsidRPr="00C66C11" w:rsidRDefault="00573626" w:rsidP="00261AC2">
      <w:pPr>
        <w:spacing w:after="0" w:line="240" w:lineRule="auto"/>
        <w:contextualSpacing/>
        <w:jc w:val="both"/>
        <w:rPr>
          <w:rFonts w:cstheme="minorHAnsi"/>
          <w:b/>
          <w:iCs/>
          <w:sz w:val="22"/>
        </w:rPr>
      </w:pPr>
      <w:r w:rsidRPr="00C66C11">
        <w:rPr>
          <w:rFonts w:cstheme="minorHAnsi"/>
          <w:b/>
          <w:iCs/>
          <w:sz w:val="22"/>
        </w:rPr>
        <w:t xml:space="preserve">This </w:t>
      </w:r>
      <w:r w:rsidR="003C6E19" w:rsidRPr="00C66C11">
        <w:rPr>
          <w:rFonts w:cstheme="minorHAnsi"/>
          <w:b/>
          <w:iCs/>
          <w:sz w:val="22"/>
        </w:rPr>
        <w:t>article</w:t>
      </w:r>
      <w:r w:rsidRPr="00C66C11">
        <w:rPr>
          <w:rFonts w:cstheme="minorHAnsi"/>
          <w:b/>
          <w:iCs/>
          <w:sz w:val="22"/>
        </w:rPr>
        <w:t xml:space="preserve"> is brought to you by </w:t>
      </w:r>
      <w:proofErr w:type="spellStart"/>
      <w:r w:rsidRPr="00C66C11">
        <w:rPr>
          <w:rFonts w:cstheme="minorHAnsi"/>
          <w:b/>
          <w:iCs/>
          <w:sz w:val="22"/>
        </w:rPr>
        <w:t>AdviceWise</w:t>
      </w:r>
      <w:proofErr w:type="spellEnd"/>
      <w:r w:rsidRPr="00C66C11">
        <w:rPr>
          <w:rFonts w:cstheme="minorHAnsi"/>
          <w:b/>
          <w:iCs/>
          <w:sz w:val="22"/>
        </w:rPr>
        <w:t xml:space="preserve"> People, who provide WGANZ’s free employment helpline 0800 692 384.  If you have any questions or would like to discuss the </w:t>
      </w:r>
      <w:r w:rsidR="00415555" w:rsidRPr="00C66C11">
        <w:rPr>
          <w:rFonts w:cstheme="minorHAnsi"/>
          <w:b/>
          <w:iCs/>
          <w:sz w:val="22"/>
        </w:rPr>
        <w:t>article</w:t>
      </w:r>
      <w:r w:rsidRPr="00C66C11">
        <w:rPr>
          <w:rFonts w:cstheme="minorHAnsi"/>
          <w:b/>
          <w:iCs/>
          <w:sz w:val="22"/>
        </w:rPr>
        <w:t>, please call Philip or Anthony.</w:t>
      </w:r>
    </w:p>
    <w:sectPr w:rsidR="00C90FDF" w:rsidRPr="00C66C11" w:rsidSect="007275BC">
      <w:headerReference w:type="default" r:id="rId15"/>
      <w:headerReference w:type="first" r:id="rId16"/>
      <w:pgSz w:w="12240" w:h="15840" w:code="1"/>
      <w:pgMar w:top="1890" w:right="1467" w:bottom="900" w:left="1440" w:header="436"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C099" w14:textId="77777777" w:rsidR="005F7A9D" w:rsidRDefault="005F7A9D" w:rsidP="006B2FC5">
      <w:pPr>
        <w:spacing w:after="0" w:line="240" w:lineRule="auto"/>
      </w:pPr>
      <w:r>
        <w:separator/>
      </w:r>
    </w:p>
  </w:endnote>
  <w:endnote w:type="continuationSeparator" w:id="0">
    <w:p w14:paraId="0159DB33" w14:textId="77777777" w:rsidR="005F7A9D" w:rsidRDefault="005F7A9D" w:rsidP="006B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SemiBold">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5064" w14:textId="77777777" w:rsidR="005F7A9D" w:rsidRDefault="005F7A9D" w:rsidP="006B2FC5">
      <w:pPr>
        <w:spacing w:after="0" w:line="240" w:lineRule="auto"/>
      </w:pPr>
      <w:r>
        <w:separator/>
      </w:r>
    </w:p>
  </w:footnote>
  <w:footnote w:type="continuationSeparator" w:id="0">
    <w:p w14:paraId="00D2DCAE" w14:textId="77777777" w:rsidR="005F7A9D" w:rsidRDefault="005F7A9D" w:rsidP="006B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B87A" w14:textId="77777777" w:rsidR="00C225A9" w:rsidRDefault="00C225A9">
    <w:pPr>
      <w:pStyle w:val="Header"/>
    </w:pPr>
  </w:p>
  <w:p w14:paraId="3492083F" w14:textId="77777777" w:rsidR="006B2FC5" w:rsidRDefault="00C225A9">
    <w:pPr>
      <w:pStyle w:val="Heade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FF82" w14:textId="1D842C3F" w:rsidR="00050756" w:rsidRDefault="000B2A74">
    <w:pPr>
      <w:pStyle w:val="Header"/>
    </w:pPr>
    <w:r w:rsidRPr="00BB6106">
      <w:rPr>
        <w:noProof/>
        <w:szCs w:val="20"/>
        <w:lang w:eastAsia="en-NZ"/>
      </w:rPr>
      <w:drawing>
        <wp:anchor distT="0" distB="0" distL="114300" distR="114300" simplePos="0" relativeHeight="251659264" behindDoc="1" locked="0" layoutInCell="1" allowOverlap="1" wp14:anchorId="6965C133" wp14:editId="45A4CE64">
          <wp:simplePos x="0" y="0"/>
          <wp:positionH relativeFrom="page">
            <wp:posOffset>1932940</wp:posOffset>
          </wp:positionH>
          <wp:positionV relativeFrom="page">
            <wp:posOffset>399415</wp:posOffset>
          </wp:positionV>
          <wp:extent cx="1952625" cy="1094105"/>
          <wp:effectExtent l="0" t="0" r="0" b="0"/>
          <wp:wrapTight wrapText="bothSides">
            <wp:wrapPolygon edited="0">
              <wp:start x="6743" y="1880"/>
              <wp:lineTo x="3793" y="14667"/>
              <wp:lineTo x="1475" y="15044"/>
              <wp:lineTo x="421" y="16548"/>
              <wp:lineTo x="421" y="19180"/>
              <wp:lineTo x="20652" y="19180"/>
              <wp:lineTo x="21073" y="16548"/>
              <wp:lineTo x="19809" y="15796"/>
              <wp:lineTo x="14330" y="14667"/>
              <wp:lineTo x="17280" y="1880"/>
              <wp:lineTo x="6743" y="1880"/>
            </wp:wrapPolygon>
          </wp:wrapTight>
          <wp:docPr id="562486791" name="Picture 56248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l="12370" t="20088" r="10782" b="22262"/>
                  <a:stretch/>
                </pic:blipFill>
                <pic:spPr bwMode="auto">
                  <a:xfrm>
                    <a:off x="0" y="0"/>
                    <a:ext cx="1952625" cy="1094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0756" w:rsidRPr="00BB6106">
      <w:rPr>
        <w:noProof/>
        <w:szCs w:val="20"/>
        <w:lang w:eastAsia="en-NZ"/>
      </w:rPr>
      <mc:AlternateContent>
        <mc:Choice Requires="wps">
          <w:drawing>
            <wp:anchor distT="45720" distB="45720" distL="114300" distR="114300" simplePos="0" relativeHeight="251661312" behindDoc="0" locked="0" layoutInCell="1" allowOverlap="1" wp14:anchorId="582DCB72" wp14:editId="34890670">
              <wp:simplePos x="0" y="0"/>
              <wp:positionH relativeFrom="column">
                <wp:posOffset>3409950</wp:posOffset>
              </wp:positionH>
              <wp:positionV relativeFrom="topMargin">
                <wp:posOffset>570230</wp:posOffset>
              </wp:positionV>
              <wp:extent cx="1410334" cy="1112519"/>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4" cy="1112519"/>
                      </a:xfrm>
                      <a:prstGeom prst="rect">
                        <a:avLst/>
                      </a:prstGeom>
                      <a:solidFill>
                        <a:srgbClr val="FFFFFF"/>
                      </a:solidFill>
                      <a:ln w="9525">
                        <a:noFill/>
                        <a:miter lim="800000"/>
                        <a:headEnd/>
                        <a:tailEnd/>
                      </a:ln>
                    </wps:spPr>
                    <wps:txbx>
                      <w:txbxContent>
                        <w:p w14:paraId="617EB34F"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PEOPLE</w:t>
                          </w:r>
                        </w:p>
                        <w:p w14:paraId="54B1DA9B"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BUSINESS</w:t>
                          </w:r>
                        </w:p>
                        <w:p w14:paraId="461C3E48"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EMPLOYMENT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DCB72" id="_x0000_t202" coordsize="21600,21600" o:spt="202" path="m,l,21600r21600,l21600,xe">
              <v:stroke joinstyle="miter"/>
              <v:path gradientshapeok="t" o:connecttype="rect"/>
            </v:shapetype>
            <v:shape id="Text Box 2" o:spid="_x0000_s1026" type="#_x0000_t202" style="position:absolute;margin-left:268.5pt;margin-top:44.9pt;width:111.05pt;height:87.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" stroked="f">
              <v:textbox style="mso-fit-shape-to-text:t">
                <w:txbxContent>
                  <w:p w14:paraId="617EB34F"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PEOPLE</w:t>
                    </w:r>
                  </w:p>
                  <w:p w14:paraId="54B1DA9B"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BUSINESS</w:t>
                    </w:r>
                  </w:p>
                  <w:p w14:paraId="461C3E48" w14:textId="77777777" w:rsidR="00050756" w:rsidRPr="001E7977" w:rsidRDefault="00050756" w:rsidP="00050756">
                    <w:pPr>
                      <w:rPr>
                        <w:rFonts w:ascii="Source Sans Pro SemiBold" w:hAnsi="Source Sans Pro SemiBold"/>
                        <w:color w:val="0070C0"/>
                      </w:rPr>
                    </w:pPr>
                    <w:r w:rsidRPr="001E7977">
                      <w:rPr>
                        <w:rFonts w:ascii="Source Sans Pro SemiBold" w:hAnsi="Source Sans Pro SemiBold"/>
                        <w:color w:val="0070C0"/>
                      </w:rPr>
                      <w:t>EMPLOYMENT LAW</w:t>
                    </w:r>
                  </w:p>
                </w:txbxContent>
              </v:textbox>
              <w10:wrap type="square" anchory="margin"/>
            </v:shape>
          </w:pict>
        </mc:Fallback>
      </mc:AlternateContent>
    </w:r>
    <w:r w:rsidR="000507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3C78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9E12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A054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22B7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3A99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A43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C8B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2C2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E88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8230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2A4A0C"/>
    <w:multiLevelType w:val="hybridMultilevel"/>
    <w:tmpl w:val="ED6E1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C44291"/>
    <w:multiLevelType w:val="hybridMultilevel"/>
    <w:tmpl w:val="D096C21E"/>
    <w:lvl w:ilvl="0" w:tplc="14090001">
      <w:start w:val="1"/>
      <w:numFmt w:val="bullet"/>
      <w:lvlText w:val=""/>
      <w:lvlJc w:val="left"/>
      <w:pPr>
        <w:ind w:left="990" w:hanging="360"/>
      </w:pPr>
      <w:rPr>
        <w:rFonts w:ascii="Symbol" w:hAnsi="Symbol" w:hint="default"/>
      </w:rPr>
    </w:lvl>
    <w:lvl w:ilvl="1" w:tplc="14090003" w:tentative="1">
      <w:start w:val="1"/>
      <w:numFmt w:val="bullet"/>
      <w:lvlText w:val="o"/>
      <w:lvlJc w:val="left"/>
      <w:pPr>
        <w:ind w:left="1710" w:hanging="360"/>
      </w:pPr>
      <w:rPr>
        <w:rFonts w:ascii="Courier New" w:hAnsi="Courier New" w:cs="Courier New" w:hint="default"/>
      </w:rPr>
    </w:lvl>
    <w:lvl w:ilvl="2" w:tplc="14090005" w:tentative="1">
      <w:start w:val="1"/>
      <w:numFmt w:val="bullet"/>
      <w:lvlText w:val=""/>
      <w:lvlJc w:val="left"/>
      <w:pPr>
        <w:ind w:left="2430" w:hanging="360"/>
      </w:pPr>
      <w:rPr>
        <w:rFonts w:ascii="Wingdings" w:hAnsi="Wingdings" w:hint="default"/>
      </w:rPr>
    </w:lvl>
    <w:lvl w:ilvl="3" w:tplc="14090001" w:tentative="1">
      <w:start w:val="1"/>
      <w:numFmt w:val="bullet"/>
      <w:lvlText w:val=""/>
      <w:lvlJc w:val="left"/>
      <w:pPr>
        <w:ind w:left="3150" w:hanging="360"/>
      </w:pPr>
      <w:rPr>
        <w:rFonts w:ascii="Symbol" w:hAnsi="Symbol" w:hint="default"/>
      </w:rPr>
    </w:lvl>
    <w:lvl w:ilvl="4" w:tplc="14090003" w:tentative="1">
      <w:start w:val="1"/>
      <w:numFmt w:val="bullet"/>
      <w:lvlText w:val="o"/>
      <w:lvlJc w:val="left"/>
      <w:pPr>
        <w:ind w:left="3870" w:hanging="360"/>
      </w:pPr>
      <w:rPr>
        <w:rFonts w:ascii="Courier New" w:hAnsi="Courier New" w:cs="Courier New" w:hint="default"/>
      </w:rPr>
    </w:lvl>
    <w:lvl w:ilvl="5" w:tplc="14090005" w:tentative="1">
      <w:start w:val="1"/>
      <w:numFmt w:val="bullet"/>
      <w:lvlText w:val=""/>
      <w:lvlJc w:val="left"/>
      <w:pPr>
        <w:ind w:left="4590" w:hanging="360"/>
      </w:pPr>
      <w:rPr>
        <w:rFonts w:ascii="Wingdings" w:hAnsi="Wingdings" w:hint="default"/>
      </w:rPr>
    </w:lvl>
    <w:lvl w:ilvl="6" w:tplc="14090001" w:tentative="1">
      <w:start w:val="1"/>
      <w:numFmt w:val="bullet"/>
      <w:lvlText w:val=""/>
      <w:lvlJc w:val="left"/>
      <w:pPr>
        <w:ind w:left="5310" w:hanging="360"/>
      </w:pPr>
      <w:rPr>
        <w:rFonts w:ascii="Symbol" w:hAnsi="Symbol" w:hint="default"/>
      </w:rPr>
    </w:lvl>
    <w:lvl w:ilvl="7" w:tplc="14090003" w:tentative="1">
      <w:start w:val="1"/>
      <w:numFmt w:val="bullet"/>
      <w:lvlText w:val="o"/>
      <w:lvlJc w:val="left"/>
      <w:pPr>
        <w:ind w:left="6030" w:hanging="360"/>
      </w:pPr>
      <w:rPr>
        <w:rFonts w:ascii="Courier New" w:hAnsi="Courier New" w:cs="Courier New" w:hint="default"/>
      </w:rPr>
    </w:lvl>
    <w:lvl w:ilvl="8" w:tplc="14090005" w:tentative="1">
      <w:start w:val="1"/>
      <w:numFmt w:val="bullet"/>
      <w:lvlText w:val=""/>
      <w:lvlJc w:val="left"/>
      <w:pPr>
        <w:ind w:left="6750" w:hanging="360"/>
      </w:pPr>
      <w:rPr>
        <w:rFonts w:ascii="Wingdings" w:hAnsi="Wingdings" w:hint="default"/>
      </w:rPr>
    </w:lvl>
  </w:abstractNum>
  <w:abstractNum w:abstractNumId="12" w15:restartNumberingAfterBreak="0">
    <w:nsid w:val="7EFD1051"/>
    <w:multiLevelType w:val="multilevel"/>
    <w:tmpl w:val="48B4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90766">
    <w:abstractNumId w:val="9"/>
  </w:num>
  <w:num w:numId="2" w16cid:durableId="461457695">
    <w:abstractNumId w:val="7"/>
  </w:num>
  <w:num w:numId="3" w16cid:durableId="424618394">
    <w:abstractNumId w:val="6"/>
  </w:num>
  <w:num w:numId="4" w16cid:durableId="1571037718">
    <w:abstractNumId w:val="5"/>
  </w:num>
  <w:num w:numId="5" w16cid:durableId="1827235039">
    <w:abstractNumId w:val="4"/>
  </w:num>
  <w:num w:numId="6" w16cid:durableId="233392371">
    <w:abstractNumId w:val="8"/>
  </w:num>
  <w:num w:numId="7" w16cid:durableId="459035197">
    <w:abstractNumId w:val="3"/>
  </w:num>
  <w:num w:numId="8" w16cid:durableId="887956629">
    <w:abstractNumId w:val="2"/>
  </w:num>
  <w:num w:numId="9" w16cid:durableId="1133249459">
    <w:abstractNumId w:val="1"/>
  </w:num>
  <w:num w:numId="10" w16cid:durableId="1368725282">
    <w:abstractNumId w:val="0"/>
  </w:num>
  <w:num w:numId="11" w16cid:durableId="110708598">
    <w:abstractNumId w:val="12"/>
  </w:num>
  <w:num w:numId="12" w16cid:durableId="1053237027">
    <w:abstractNumId w:val="10"/>
  </w:num>
  <w:num w:numId="13" w16cid:durableId="751699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spaceForUL/>
    <w:suppressBottomSpacing/>
    <w:suppressTopSpacing/>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4F"/>
    <w:rsid w:val="00005C42"/>
    <w:rsid w:val="0001152E"/>
    <w:rsid w:val="00014019"/>
    <w:rsid w:val="00024071"/>
    <w:rsid w:val="000271E6"/>
    <w:rsid w:val="00032D8B"/>
    <w:rsid w:val="0003402B"/>
    <w:rsid w:val="000373B3"/>
    <w:rsid w:val="00042677"/>
    <w:rsid w:val="00042FEB"/>
    <w:rsid w:val="0004467B"/>
    <w:rsid w:val="00050756"/>
    <w:rsid w:val="00051443"/>
    <w:rsid w:val="00053037"/>
    <w:rsid w:val="00071668"/>
    <w:rsid w:val="00076E68"/>
    <w:rsid w:val="00081D3A"/>
    <w:rsid w:val="00096641"/>
    <w:rsid w:val="000A7182"/>
    <w:rsid w:val="000B2A74"/>
    <w:rsid w:val="000B3B35"/>
    <w:rsid w:val="000B4943"/>
    <w:rsid w:val="000D5ADB"/>
    <w:rsid w:val="000E1199"/>
    <w:rsid w:val="000F35CE"/>
    <w:rsid w:val="0010031B"/>
    <w:rsid w:val="00104447"/>
    <w:rsid w:val="00104BF8"/>
    <w:rsid w:val="00104D6A"/>
    <w:rsid w:val="00130335"/>
    <w:rsid w:val="00141038"/>
    <w:rsid w:val="00157F4A"/>
    <w:rsid w:val="00160CBB"/>
    <w:rsid w:val="00161852"/>
    <w:rsid w:val="001752EF"/>
    <w:rsid w:val="00175716"/>
    <w:rsid w:val="001A6934"/>
    <w:rsid w:val="001B4836"/>
    <w:rsid w:val="001D3C16"/>
    <w:rsid w:val="001D58CE"/>
    <w:rsid w:val="001D7C04"/>
    <w:rsid w:val="00210C26"/>
    <w:rsid w:val="00224D41"/>
    <w:rsid w:val="00243A0A"/>
    <w:rsid w:val="00247CAC"/>
    <w:rsid w:val="002553A8"/>
    <w:rsid w:val="00261AC2"/>
    <w:rsid w:val="00271339"/>
    <w:rsid w:val="0027460C"/>
    <w:rsid w:val="0027529E"/>
    <w:rsid w:val="002851A0"/>
    <w:rsid w:val="002A0B64"/>
    <w:rsid w:val="002C6E0D"/>
    <w:rsid w:val="002E2AFF"/>
    <w:rsid w:val="002F2C5C"/>
    <w:rsid w:val="00311643"/>
    <w:rsid w:val="00320825"/>
    <w:rsid w:val="0032362A"/>
    <w:rsid w:val="00344A64"/>
    <w:rsid w:val="003608A2"/>
    <w:rsid w:val="003676E5"/>
    <w:rsid w:val="00367F88"/>
    <w:rsid w:val="0037564E"/>
    <w:rsid w:val="00380996"/>
    <w:rsid w:val="003B2B29"/>
    <w:rsid w:val="003B5C62"/>
    <w:rsid w:val="003C173D"/>
    <w:rsid w:val="003C2806"/>
    <w:rsid w:val="003C6CFC"/>
    <w:rsid w:val="003C6E19"/>
    <w:rsid w:val="004130FF"/>
    <w:rsid w:val="00415555"/>
    <w:rsid w:val="004214D5"/>
    <w:rsid w:val="00421C59"/>
    <w:rsid w:val="00425E5E"/>
    <w:rsid w:val="004342C9"/>
    <w:rsid w:val="00440A06"/>
    <w:rsid w:val="00447446"/>
    <w:rsid w:val="00470515"/>
    <w:rsid w:val="0047441B"/>
    <w:rsid w:val="00475815"/>
    <w:rsid w:val="00477142"/>
    <w:rsid w:val="004872B9"/>
    <w:rsid w:val="00487736"/>
    <w:rsid w:val="004964F0"/>
    <w:rsid w:val="004A235A"/>
    <w:rsid w:val="004C0DAC"/>
    <w:rsid w:val="004C4469"/>
    <w:rsid w:val="004E64CB"/>
    <w:rsid w:val="004F53AC"/>
    <w:rsid w:val="00501B9B"/>
    <w:rsid w:val="0050385F"/>
    <w:rsid w:val="005230CC"/>
    <w:rsid w:val="00523106"/>
    <w:rsid w:val="0052747B"/>
    <w:rsid w:val="0054421E"/>
    <w:rsid w:val="00546242"/>
    <w:rsid w:val="0055004B"/>
    <w:rsid w:val="005551E9"/>
    <w:rsid w:val="005617D4"/>
    <w:rsid w:val="00563B60"/>
    <w:rsid w:val="00570EDE"/>
    <w:rsid w:val="00571635"/>
    <w:rsid w:val="00572F49"/>
    <w:rsid w:val="00573626"/>
    <w:rsid w:val="0058285B"/>
    <w:rsid w:val="00582FD4"/>
    <w:rsid w:val="005926E9"/>
    <w:rsid w:val="005A09D9"/>
    <w:rsid w:val="005A61AB"/>
    <w:rsid w:val="005B682D"/>
    <w:rsid w:val="005F7A9D"/>
    <w:rsid w:val="00656D52"/>
    <w:rsid w:val="00664F65"/>
    <w:rsid w:val="00684C34"/>
    <w:rsid w:val="00691746"/>
    <w:rsid w:val="00697711"/>
    <w:rsid w:val="006A06E6"/>
    <w:rsid w:val="006A2576"/>
    <w:rsid w:val="006B2FC5"/>
    <w:rsid w:val="006B3A05"/>
    <w:rsid w:val="006B5EAE"/>
    <w:rsid w:val="006C04A0"/>
    <w:rsid w:val="006C6E4F"/>
    <w:rsid w:val="006C76DA"/>
    <w:rsid w:val="006D086C"/>
    <w:rsid w:val="006D4682"/>
    <w:rsid w:val="006D7112"/>
    <w:rsid w:val="006E22F6"/>
    <w:rsid w:val="006F7847"/>
    <w:rsid w:val="00707874"/>
    <w:rsid w:val="00714FFA"/>
    <w:rsid w:val="00722922"/>
    <w:rsid w:val="007275BC"/>
    <w:rsid w:val="00734887"/>
    <w:rsid w:val="00735910"/>
    <w:rsid w:val="00742E55"/>
    <w:rsid w:val="00752700"/>
    <w:rsid w:val="00760185"/>
    <w:rsid w:val="00761AF2"/>
    <w:rsid w:val="00763A7B"/>
    <w:rsid w:val="007723CA"/>
    <w:rsid w:val="007748BD"/>
    <w:rsid w:val="0077566B"/>
    <w:rsid w:val="00785933"/>
    <w:rsid w:val="00787399"/>
    <w:rsid w:val="007A3FF6"/>
    <w:rsid w:val="007B38F1"/>
    <w:rsid w:val="007C2E8B"/>
    <w:rsid w:val="007D4A1B"/>
    <w:rsid w:val="007F0786"/>
    <w:rsid w:val="00817DF8"/>
    <w:rsid w:val="00833A98"/>
    <w:rsid w:val="00837CA3"/>
    <w:rsid w:val="008470A5"/>
    <w:rsid w:val="00852B6F"/>
    <w:rsid w:val="00880D4D"/>
    <w:rsid w:val="008A674B"/>
    <w:rsid w:val="008B0D9E"/>
    <w:rsid w:val="008B5171"/>
    <w:rsid w:val="008B5913"/>
    <w:rsid w:val="008C0C68"/>
    <w:rsid w:val="008D0402"/>
    <w:rsid w:val="008D1B9F"/>
    <w:rsid w:val="008E2B7A"/>
    <w:rsid w:val="008F7CDB"/>
    <w:rsid w:val="00917134"/>
    <w:rsid w:val="00921BA2"/>
    <w:rsid w:val="00926415"/>
    <w:rsid w:val="00927E86"/>
    <w:rsid w:val="00945DAF"/>
    <w:rsid w:val="009537CB"/>
    <w:rsid w:val="00971296"/>
    <w:rsid w:val="00993AFA"/>
    <w:rsid w:val="00997D93"/>
    <w:rsid w:val="009A0330"/>
    <w:rsid w:val="009A0B1B"/>
    <w:rsid w:val="009B24F5"/>
    <w:rsid w:val="009B2BC9"/>
    <w:rsid w:val="009B79BB"/>
    <w:rsid w:val="009C6649"/>
    <w:rsid w:val="009E274B"/>
    <w:rsid w:val="009E440C"/>
    <w:rsid w:val="009E4529"/>
    <w:rsid w:val="009F20AF"/>
    <w:rsid w:val="009F31E4"/>
    <w:rsid w:val="00A079BE"/>
    <w:rsid w:val="00A134E2"/>
    <w:rsid w:val="00A13DC3"/>
    <w:rsid w:val="00A21C23"/>
    <w:rsid w:val="00A33A3C"/>
    <w:rsid w:val="00A37B99"/>
    <w:rsid w:val="00A55929"/>
    <w:rsid w:val="00A75722"/>
    <w:rsid w:val="00A77E90"/>
    <w:rsid w:val="00A91A01"/>
    <w:rsid w:val="00A96795"/>
    <w:rsid w:val="00AB4DDA"/>
    <w:rsid w:val="00AD47DE"/>
    <w:rsid w:val="00AD4BFE"/>
    <w:rsid w:val="00AD6914"/>
    <w:rsid w:val="00AF6A0C"/>
    <w:rsid w:val="00B04F9D"/>
    <w:rsid w:val="00B0683C"/>
    <w:rsid w:val="00B07DBF"/>
    <w:rsid w:val="00B12FDB"/>
    <w:rsid w:val="00B41C1E"/>
    <w:rsid w:val="00B42B0B"/>
    <w:rsid w:val="00B45339"/>
    <w:rsid w:val="00B53541"/>
    <w:rsid w:val="00B55E7C"/>
    <w:rsid w:val="00B61D77"/>
    <w:rsid w:val="00B67E9D"/>
    <w:rsid w:val="00B762EB"/>
    <w:rsid w:val="00B84C55"/>
    <w:rsid w:val="00B85F26"/>
    <w:rsid w:val="00B9640E"/>
    <w:rsid w:val="00BB09BE"/>
    <w:rsid w:val="00BB6106"/>
    <w:rsid w:val="00BC1914"/>
    <w:rsid w:val="00BC2298"/>
    <w:rsid w:val="00BC4910"/>
    <w:rsid w:val="00BD440E"/>
    <w:rsid w:val="00BD5F49"/>
    <w:rsid w:val="00BF08CA"/>
    <w:rsid w:val="00C05510"/>
    <w:rsid w:val="00C1768D"/>
    <w:rsid w:val="00C17D72"/>
    <w:rsid w:val="00C225A9"/>
    <w:rsid w:val="00C27A5F"/>
    <w:rsid w:val="00C30EDF"/>
    <w:rsid w:val="00C35B0E"/>
    <w:rsid w:val="00C37C70"/>
    <w:rsid w:val="00C37F08"/>
    <w:rsid w:val="00C53D04"/>
    <w:rsid w:val="00C61C4F"/>
    <w:rsid w:val="00C66C11"/>
    <w:rsid w:val="00C66F4A"/>
    <w:rsid w:val="00C74868"/>
    <w:rsid w:val="00C765C8"/>
    <w:rsid w:val="00C77609"/>
    <w:rsid w:val="00C90FDF"/>
    <w:rsid w:val="00C9654B"/>
    <w:rsid w:val="00CA62F3"/>
    <w:rsid w:val="00CB475A"/>
    <w:rsid w:val="00CB6BE8"/>
    <w:rsid w:val="00CD1720"/>
    <w:rsid w:val="00CE128F"/>
    <w:rsid w:val="00CE1A30"/>
    <w:rsid w:val="00CE3998"/>
    <w:rsid w:val="00CE6658"/>
    <w:rsid w:val="00CF35BD"/>
    <w:rsid w:val="00CF7A37"/>
    <w:rsid w:val="00D15CFD"/>
    <w:rsid w:val="00D21263"/>
    <w:rsid w:val="00D22961"/>
    <w:rsid w:val="00D41598"/>
    <w:rsid w:val="00D71DF0"/>
    <w:rsid w:val="00D83413"/>
    <w:rsid w:val="00D91733"/>
    <w:rsid w:val="00D94937"/>
    <w:rsid w:val="00DA19CA"/>
    <w:rsid w:val="00DA5E0A"/>
    <w:rsid w:val="00DB2D86"/>
    <w:rsid w:val="00DC1DBD"/>
    <w:rsid w:val="00DE7D1C"/>
    <w:rsid w:val="00DF4923"/>
    <w:rsid w:val="00E009E9"/>
    <w:rsid w:val="00E17455"/>
    <w:rsid w:val="00E226A9"/>
    <w:rsid w:val="00E518DA"/>
    <w:rsid w:val="00E51D5A"/>
    <w:rsid w:val="00E552DC"/>
    <w:rsid w:val="00E72FA7"/>
    <w:rsid w:val="00E73A3D"/>
    <w:rsid w:val="00E766F1"/>
    <w:rsid w:val="00E8535D"/>
    <w:rsid w:val="00E85C7F"/>
    <w:rsid w:val="00EA1998"/>
    <w:rsid w:val="00EA2B73"/>
    <w:rsid w:val="00EA3412"/>
    <w:rsid w:val="00EA4D2B"/>
    <w:rsid w:val="00EB457B"/>
    <w:rsid w:val="00EB52C3"/>
    <w:rsid w:val="00EC137F"/>
    <w:rsid w:val="00ED4993"/>
    <w:rsid w:val="00F019FB"/>
    <w:rsid w:val="00F059FA"/>
    <w:rsid w:val="00F102AF"/>
    <w:rsid w:val="00F24E75"/>
    <w:rsid w:val="00F3084A"/>
    <w:rsid w:val="00F30972"/>
    <w:rsid w:val="00F30FC8"/>
    <w:rsid w:val="00F360C0"/>
    <w:rsid w:val="00F4558E"/>
    <w:rsid w:val="00F561C8"/>
    <w:rsid w:val="00F74AEB"/>
    <w:rsid w:val="00F778FF"/>
    <w:rsid w:val="00F96D03"/>
    <w:rsid w:val="00FB4ECD"/>
    <w:rsid w:val="00FC1B8D"/>
    <w:rsid w:val="00FC2F85"/>
    <w:rsid w:val="00FD10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A87F9"/>
  <w15:docId w15:val="{71C65D8F-8F7E-4EAE-8D6D-EE191C6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A9"/>
    <w:pPr>
      <w:spacing w:line="256" w:lineRule="auto"/>
    </w:pPr>
  </w:style>
  <w:style w:type="paragraph" w:styleId="Heading1">
    <w:name w:val="heading 1"/>
    <w:basedOn w:val="Normal"/>
    <w:next w:val="Normal"/>
    <w:link w:val="Heading1Char"/>
    <w:uiPriority w:val="9"/>
    <w:qFormat/>
    <w:rsid w:val="00D212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1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12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12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12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12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12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12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12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character" w:styleId="Hyperlink">
    <w:name w:val="Hyperlink"/>
    <w:basedOn w:val="DefaultParagraphFont"/>
    <w:uiPriority w:val="99"/>
    <w:unhideWhenUsed/>
    <w:rsid w:val="009B79BB"/>
    <w:rPr>
      <w:color w:val="0563C1" w:themeColor="hyperlink"/>
      <w:u w:val="single"/>
    </w:rPr>
  </w:style>
  <w:style w:type="character" w:customStyle="1" w:styleId="UnresolvedMention1">
    <w:name w:val="Unresolved Mention1"/>
    <w:basedOn w:val="DefaultParagraphFont"/>
    <w:uiPriority w:val="99"/>
    <w:semiHidden/>
    <w:unhideWhenUsed/>
    <w:rsid w:val="009B79BB"/>
    <w:rPr>
      <w:color w:val="605E5C"/>
      <w:shd w:val="clear" w:color="auto" w:fill="E1DFDD"/>
    </w:rPr>
  </w:style>
  <w:style w:type="paragraph" w:styleId="BalloonText">
    <w:name w:val="Balloon Text"/>
    <w:basedOn w:val="Normal"/>
    <w:link w:val="BalloonTextChar"/>
    <w:uiPriority w:val="99"/>
    <w:semiHidden/>
    <w:unhideWhenUsed/>
    <w:rsid w:val="00B8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26"/>
    <w:rPr>
      <w:rFonts w:ascii="Tahoma" w:hAnsi="Tahoma" w:cs="Tahoma"/>
      <w:sz w:val="16"/>
      <w:szCs w:val="16"/>
    </w:rPr>
  </w:style>
  <w:style w:type="table" w:customStyle="1" w:styleId="TableGrid">
    <w:name w:val="TableGrid"/>
    <w:rsid w:val="005A09D9"/>
    <w:pPr>
      <w:spacing w:after="0" w:line="240" w:lineRule="auto"/>
    </w:pPr>
    <w:rPr>
      <w:rFonts w:asciiTheme="minorHAnsi" w:eastAsiaTheme="minorEastAsia" w:hAnsiTheme="minorHAnsi"/>
      <w:sz w:val="22"/>
      <w:lang w:eastAsia="en-NZ"/>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E2B7A"/>
    <w:rPr>
      <w:color w:val="605E5C"/>
      <w:shd w:val="clear" w:color="auto" w:fill="E1DFDD"/>
    </w:rPr>
  </w:style>
  <w:style w:type="paragraph" w:styleId="Header">
    <w:name w:val="header"/>
    <w:basedOn w:val="Normal"/>
    <w:link w:val="HeaderChar"/>
    <w:uiPriority w:val="99"/>
    <w:unhideWhenUsed/>
    <w:rsid w:val="006B2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FC5"/>
  </w:style>
  <w:style w:type="paragraph" w:styleId="Footer">
    <w:name w:val="footer"/>
    <w:basedOn w:val="Normal"/>
    <w:link w:val="FooterChar"/>
    <w:uiPriority w:val="99"/>
    <w:unhideWhenUsed/>
    <w:rsid w:val="006B2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FC5"/>
  </w:style>
  <w:style w:type="character" w:styleId="FollowedHyperlink">
    <w:name w:val="FollowedHyperlink"/>
    <w:basedOn w:val="DefaultParagraphFont"/>
    <w:uiPriority w:val="99"/>
    <w:semiHidden/>
    <w:unhideWhenUsed/>
    <w:rsid w:val="00AB4DDA"/>
    <w:rPr>
      <w:color w:val="954F72" w:themeColor="followedHyperlink"/>
      <w:u w:val="single"/>
    </w:rPr>
  </w:style>
  <w:style w:type="paragraph" w:styleId="Bibliography">
    <w:name w:val="Bibliography"/>
    <w:basedOn w:val="Normal"/>
    <w:next w:val="Normal"/>
    <w:uiPriority w:val="37"/>
    <w:semiHidden/>
    <w:unhideWhenUsed/>
    <w:rsid w:val="00D21263"/>
  </w:style>
  <w:style w:type="paragraph" w:styleId="BlockText">
    <w:name w:val="Block Text"/>
    <w:basedOn w:val="Normal"/>
    <w:uiPriority w:val="99"/>
    <w:semiHidden/>
    <w:unhideWhenUsed/>
    <w:rsid w:val="00D212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D21263"/>
    <w:pPr>
      <w:spacing w:after="120"/>
    </w:pPr>
  </w:style>
  <w:style w:type="character" w:customStyle="1" w:styleId="BodyTextChar">
    <w:name w:val="Body Text Char"/>
    <w:basedOn w:val="DefaultParagraphFont"/>
    <w:link w:val="BodyText"/>
    <w:uiPriority w:val="99"/>
    <w:semiHidden/>
    <w:rsid w:val="00D21263"/>
  </w:style>
  <w:style w:type="paragraph" w:styleId="BodyText2">
    <w:name w:val="Body Text 2"/>
    <w:basedOn w:val="Normal"/>
    <w:link w:val="BodyText2Char"/>
    <w:uiPriority w:val="99"/>
    <w:semiHidden/>
    <w:unhideWhenUsed/>
    <w:rsid w:val="00D21263"/>
    <w:pPr>
      <w:spacing w:after="120" w:line="480" w:lineRule="auto"/>
    </w:pPr>
  </w:style>
  <w:style w:type="character" w:customStyle="1" w:styleId="BodyText2Char">
    <w:name w:val="Body Text 2 Char"/>
    <w:basedOn w:val="DefaultParagraphFont"/>
    <w:link w:val="BodyText2"/>
    <w:uiPriority w:val="99"/>
    <w:semiHidden/>
    <w:rsid w:val="00D21263"/>
  </w:style>
  <w:style w:type="paragraph" w:styleId="BodyText3">
    <w:name w:val="Body Text 3"/>
    <w:basedOn w:val="Normal"/>
    <w:link w:val="BodyText3Char"/>
    <w:uiPriority w:val="99"/>
    <w:semiHidden/>
    <w:unhideWhenUsed/>
    <w:rsid w:val="00D21263"/>
    <w:pPr>
      <w:spacing w:after="120"/>
    </w:pPr>
    <w:rPr>
      <w:sz w:val="16"/>
      <w:szCs w:val="16"/>
    </w:rPr>
  </w:style>
  <w:style w:type="character" w:customStyle="1" w:styleId="BodyText3Char">
    <w:name w:val="Body Text 3 Char"/>
    <w:basedOn w:val="DefaultParagraphFont"/>
    <w:link w:val="BodyText3"/>
    <w:uiPriority w:val="99"/>
    <w:semiHidden/>
    <w:rsid w:val="00D21263"/>
    <w:rPr>
      <w:sz w:val="16"/>
      <w:szCs w:val="16"/>
    </w:rPr>
  </w:style>
  <w:style w:type="paragraph" w:styleId="BodyTextFirstIndent">
    <w:name w:val="Body Text First Indent"/>
    <w:basedOn w:val="BodyText"/>
    <w:link w:val="BodyTextFirstIndentChar"/>
    <w:uiPriority w:val="99"/>
    <w:semiHidden/>
    <w:unhideWhenUsed/>
    <w:rsid w:val="00D21263"/>
    <w:pPr>
      <w:spacing w:after="160"/>
      <w:ind w:firstLine="360"/>
    </w:pPr>
  </w:style>
  <w:style w:type="character" w:customStyle="1" w:styleId="BodyTextFirstIndentChar">
    <w:name w:val="Body Text First Indent Char"/>
    <w:basedOn w:val="BodyTextChar"/>
    <w:link w:val="BodyTextFirstIndent"/>
    <w:uiPriority w:val="99"/>
    <w:semiHidden/>
    <w:rsid w:val="00D21263"/>
  </w:style>
  <w:style w:type="paragraph" w:styleId="BodyTextIndent">
    <w:name w:val="Body Text Indent"/>
    <w:basedOn w:val="Normal"/>
    <w:link w:val="BodyTextIndentChar"/>
    <w:uiPriority w:val="99"/>
    <w:semiHidden/>
    <w:unhideWhenUsed/>
    <w:rsid w:val="00D21263"/>
    <w:pPr>
      <w:spacing w:after="120"/>
      <w:ind w:left="283"/>
    </w:pPr>
  </w:style>
  <w:style w:type="character" w:customStyle="1" w:styleId="BodyTextIndentChar">
    <w:name w:val="Body Text Indent Char"/>
    <w:basedOn w:val="DefaultParagraphFont"/>
    <w:link w:val="BodyTextIndent"/>
    <w:uiPriority w:val="99"/>
    <w:semiHidden/>
    <w:rsid w:val="00D21263"/>
  </w:style>
  <w:style w:type="paragraph" w:styleId="BodyTextFirstIndent2">
    <w:name w:val="Body Text First Indent 2"/>
    <w:basedOn w:val="BodyTextIndent"/>
    <w:link w:val="BodyTextFirstIndent2Char"/>
    <w:uiPriority w:val="99"/>
    <w:semiHidden/>
    <w:unhideWhenUsed/>
    <w:rsid w:val="00D2126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21263"/>
  </w:style>
  <w:style w:type="paragraph" w:styleId="BodyTextIndent2">
    <w:name w:val="Body Text Indent 2"/>
    <w:basedOn w:val="Normal"/>
    <w:link w:val="BodyTextIndent2Char"/>
    <w:uiPriority w:val="99"/>
    <w:semiHidden/>
    <w:unhideWhenUsed/>
    <w:rsid w:val="00D21263"/>
    <w:pPr>
      <w:spacing w:after="120" w:line="480" w:lineRule="auto"/>
      <w:ind w:left="283"/>
    </w:pPr>
  </w:style>
  <w:style w:type="character" w:customStyle="1" w:styleId="BodyTextIndent2Char">
    <w:name w:val="Body Text Indent 2 Char"/>
    <w:basedOn w:val="DefaultParagraphFont"/>
    <w:link w:val="BodyTextIndent2"/>
    <w:uiPriority w:val="99"/>
    <w:semiHidden/>
    <w:rsid w:val="00D21263"/>
  </w:style>
  <w:style w:type="paragraph" w:styleId="BodyTextIndent3">
    <w:name w:val="Body Text Indent 3"/>
    <w:basedOn w:val="Normal"/>
    <w:link w:val="BodyTextIndent3Char"/>
    <w:uiPriority w:val="99"/>
    <w:semiHidden/>
    <w:unhideWhenUsed/>
    <w:rsid w:val="00D212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263"/>
    <w:rPr>
      <w:sz w:val="16"/>
      <w:szCs w:val="16"/>
    </w:rPr>
  </w:style>
  <w:style w:type="paragraph" w:styleId="Caption">
    <w:name w:val="caption"/>
    <w:basedOn w:val="Normal"/>
    <w:next w:val="Normal"/>
    <w:uiPriority w:val="35"/>
    <w:semiHidden/>
    <w:unhideWhenUsed/>
    <w:qFormat/>
    <w:rsid w:val="00D2126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21263"/>
    <w:pPr>
      <w:spacing w:after="0" w:line="240" w:lineRule="auto"/>
      <w:ind w:left="4252"/>
    </w:pPr>
  </w:style>
  <w:style w:type="character" w:customStyle="1" w:styleId="ClosingChar">
    <w:name w:val="Closing Char"/>
    <w:basedOn w:val="DefaultParagraphFont"/>
    <w:link w:val="Closing"/>
    <w:uiPriority w:val="99"/>
    <w:semiHidden/>
    <w:rsid w:val="00D21263"/>
  </w:style>
  <w:style w:type="paragraph" w:styleId="CommentText">
    <w:name w:val="annotation text"/>
    <w:basedOn w:val="Normal"/>
    <w:link w:val="CommentTextChar"/>
    <w:uiPriority w:val="99"/>
    <w:semiHidden/>
    <w:unhideWhenUsed/>
    <w:rsid w:val="00D21263"/>
    <w:pPr>
      <w:spacing w:line="240" w:lineRule="auto"/>
    </w:pPr>
    <w:rPr>
      <w:szCs w:val="20"/>
    </w:rPr>
  </w:style>
  <w:style w:type="character" w:customStyle="1" w:styleId="CommentTextChar">
    <w:name w:val="Comment Text Char"/>
    <w:basedOn w:val="DefaultParagraphFont"/>
    <w:link w:val="CommentText"/>
    <w:uiPriority w:val="99"/>
    <w:semiHidden/>
    <w:rsid w:val="00D21263"/>
    <w:rPr>
      <w:szCs w:val="20"/>
    </w:rPr>
  </w:style>
  <w:style w:type="paragraph" w:styleId="CommentSubject">
    <w:name w:val="annotation subject"/>
    <w:basedOn w:val="CommentText"/>
    <w:next w:val="CommentText"/>
    <w:link w:val="CommentSubjectChar"/>
    <w:uiPriority w:val="99"/>
    <w:semiHidden/>
    <w:unhideWhenUsed/>
    <w:rsid w:val="00D21263"/>
    <w:rPr>
      <w:b/>
      <w:bCs/>
    </w:rPr>
  </w:style>
  <w:style w:type="character" w:customStyle="1" w:styleId="CommentSubjectChar">
    <w:name w:val="Comment Subject Char"/>
    <w:basedOn w:val="CommentTextChar"/>
    <w:link w:val="CommentSubject"/>
    <w:uiPriority w:val="99"/>
    <w:semiHidden/>
    <w:rsid w:val="00D21263"/>
    <w:rPr>
      <w:b/>
      <w:bCs/>
      <w:szCs w:val="20"/>
    </w:rPr>
  </w:style>
  <w:style w:type="paragraph" w:styleId="Date">
    <w:name w:val="Date"/>
    <w:basedOn w:val="Normal"/>
    <w:next w:val="Normal"/>
    <w:link w:val="DateChar"/>
    <w:uiPriority w:val="99"/>
    <w:semiHidden/>
    <w:unhideWhenUsed/>
    <w:rsid w:val="00D21263"/>
  </w:style>
  <w:style w:type="character" w:customStyle="1" w:styleId="DateChar">
    <w:name w:val="Date Char"/>
    <w:basedOn w:val="DefaultParagraphFont"/>
    <w:link w:val="Date"/>
    <w:uiPriority w:val="99"/>
    <w:semiHidden/>
    <w:rsid w:val="00D21263"/>
  </w:style>
  <w:style w:type="paragraph" w:styleId="DocumentMap">
    <w:name w:val="Document Map"/>
    <w:basedOn w:val="Normal"/>
    <w:link w:val="DocumentMapChar"/>
    <w:uiPriority w:val="99"/>
    <w:semiHidden/>
    <w:unhideWhenUsed/>
    <w:rsid w:val="00D212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263"/>
    <w:rPr>
      <w:rFonts w:ascii="Segoe UI" w:hAnsi="Segoe UI" w:cs="Segoe UI"/>
      <w:sz w:val="16"/>
      <w:szCs w:val="16"/>
    </w:rPr>
  </w:style>
  <w:style w:type="paragraph" w:styleId="E-mailSignature">
    <w:name w:val="E-mail Signature"/>
    <w:basedOn w:val="Normal"/>
    <w:link w:val="E-mailSignatureChar"/>
    <w:uiPriority w:val="99"/>
    <w:semiHidden/>
    <w:unhideWhenUsed/>
    <w:rsid w:val="00D21263"/>
    <w:pPr>
      <w:spacing w:after="0" w:line="240" w:lineRule="auto"/>
    </w:pPr>
  </w:style>
  <w:style w:type="character" w:customStyle="1" w:styleId="E-mailSignatureChar">
    <w:name w:val="E-mail Signature Char"/>
    <w:basedOn w:val="DefaultParagraphFont"/>
    <w:link w:val="E-mailSignature"/>
    <w:uiPriority w:val="99"/>
    <w:semiHidden/>
    <w:rsid w:val="00D21263"/>
  </w:style>
  <w:style w:type="paragraph" w:styleId="EndnoteText">
    <w:name w:val="endnote text"/>
    <w:basedOn w:val="Normal"/>
    <w:link w:val="EndnoteTextChar"/>
    <w:uiPriority w:val="99"/>
    <w:semiHidden/>
    <w:unhideWhenUsed/>
    <w:rsid w:val="00D21263"/>
    <w:pPr>
      <w:spacing w:after="0" w:line="240" w:lineRule="auto"/>
    </w:pPr>
    <w:rPr>
      <w:szCs w:val="20"/>
    </w:rPr>
  </w:style>
  <w:style w:type="character" w:customStyle="1" w:styleId="EndnoteTextChar">
    <w:name w:val="Endnote Text Char"/>
    <w:basedOn w:val="DefaultParagraphFont"/>
    <w:link w:val="EndnoteText"/>
    <w:uiPriority w:val="99"/>
    <w:semiHidden/>
    <w:rsid w:val="00D21263"/>
    <w:rPr>
      <w:szCs w:val="20"/>
    </w:rPr>
  </w:style>
  <w:style w:type="paragraph" w:styleId="EnvelopeAddress">
    <w:name w:val="envelope address"/>
    <w:basedOn w:val="Normal"/>
    <w:uiPriority w:val="99"/>
    <w:semiHidden/>
    <w:unhideWhenUsed/>
    <w:rsid w:val="00D212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263"/>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21263"/>
    <w:pPr>
      <w:spacing w:after="0" w:line="240" w:lineRule="auto"/>
    </w:pPr>
    <w:rPr>
      <w:szCs w:val="20"/>
    </w:rPr>
  </w:style>
  <w:style w:type="character" w:customStyle="1" w:styleId="FootnoteTextChar">
    <w:name w:val="Footnote Text Char"/>
    <w:basedOn w:val="DefaultParagraphFont"/>
    <w:link w:val="FootnoteText"/>
    <w:uiPriority w:val="99"/>
    <w:semiHidden/>
    <w:rsid w:val="00D21263"/>
    <w:rPr>
      <w:szCs w:val="20"/>
    </w:rPr>
  </w:style>
  <w:style w:type="character" w:customStyle="1" w:styleId="Heading1Char">
    <w:name w:val="Heading 1 Char"/>
    <w:basedOn w:val="DefaultParagraphFont"/>
    <w:link w:val="Heading1"/>
    <w:uiPriority w:val="9"/>
    <w:rsid w:val="00D212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12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212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12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212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212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212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212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126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21263"/>
    <w:pPr>
      <w:spacing w:after="0" w:line="240" w:lineRule="auto"/>
    </w:pPr>
    <w:rPr>
      <w:i/>
      <w:iCs/>
    </w:rPr>
  </w:style>
  <w:style w:type="character" w:customStyle="1" w:styleId="HTMLAddressChar">
    <w:name w:val="HTML Address Char"/>
    <w:basedOn w:val="DefaultParagraphFont"/>
    <w:link w:val="HTMLAddress"/>
    <w:uiPriority w:val="99"/>
    <w:semiHidden/>
    <w:rsid w:val="00D21263"/>
    <w:rPr>
      <w:i/>
      <w:iCs/>
    </w:rPr>
  </w:style>
  <w:style w:type="paragraph" w:styleId="HTMLPreformatted">
    <w:name w:val="HTML Preformatted"/>
    <w:basedOn w:val="Normal"/>
    <w:link w:val="HTMLPreformattedChar"/>
    <w:uiPriority w:val="99"/>
    <w:semiHidden/>
    <w:unhideWhenUsed/>
    <w:rsid w:val="00D212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21263"/>
    <w:rPr>
      <w:rFonts w:ascii="Consolas" w:hAnsi="Consolas"/>
      <w:szCs w:val="20"/>
    </w:rPr>
  </w:style>
  <w:style w:type="paragraph" w:styleId="Index1">
    <w:name w:val="index 1"/>
    <w:basedOn w:val="Normal"/>
    <w:next w:val="Normal"/>
    <w:autoRedefine/>
    <w:uiPriority w:val="99"/>
    <w:semiHidden/>
    <w:unhideWhenUsed/>
    <w:rsid w:val="00D21263"/>
    <w:pPr>
      <w:spacing w:after="0" w:line="240" w:lineRule="auto"/>
      <w:ind w:left="200" w:hanging="200"/>
    </w:pPr>
  </w:style>
  <w:style w:type="paragraph" w:styleId="Index2">
    <w:name w:val="index 2"/>
    <w:basedOn w:val="Normal"/>
    <w:next w:val="Normal"/>
    <w:autoRedefine/>
    <w:uiPriority w:val="99"/>
    <w:semiHidden/>
    <w:unhideWhenUsed/>
    <w:rsid w:val="00D21263"/>
    <w:pPr>
      <w:spacing w:after="0" w:line="240" w:lineRule="auto"/>
      <w:ind w:left="400" w:hanging="200"/>
    </w:pPr>
  </w:style>
  <w:style w:type="paragraph" w:styleId="Index3">
    <w:name w:val="index 3"/>
    <w:basedOn w:val="Normal"/>
    <w:next w:val="Normal"/>
    <w:autoRedefine/>
    <w:uiPriority w:val="99"/>
    <w:semiHidden/>
    <w:unhideWhenUsed/>
    <w:rsid w:val="00D21263"/>
    <w:pPr>
      <w:spacing w:after="0" w:line="240" w:lineRule="auto"/>
      <w:ind w:left="600" w:hanging="200"/>
    </w:pPr>
  </w:style>
  <w:style w:type="paragraph" w:styleId="Index4">
    <w:name w:val="index 4"/>
    <w:basedOn w:val="Normal"/>
    <w:next w:val="Normal"/>
    <w:autoRedefine/>
    <w:uiPriority w:val="99"/>
    <w:semiHidden/>
    <w:unhideWhenUsed/>
    <w:rsid w:val="00D21263"/>
    <w:pPr>
      <w:spacing w:after="0" w:line="240" w:lineRule="auto"/>
      <w:ind w:left="800" w:hanging="200"/>
    </w:pPr>
  </w:style>
  <w:style w:type="paragraph" w:styleId="Index5">
    <w:name w:val="index 5"/>
    <w:basedOn w:val="Normal"/>
    <w:next w:val="Normal"/>
    <w:autoRedefine/>
    <w:uiPriority w:val="99"/>
    <w:semiHidden/>
    <w:unhideWhenUsed/>
    <w:rsid w:val="00D21263"/>
    <w:pPr>
      <w:spacing w:after="0" w:line="240" w:lineRule="auto"/>
      <w:ind w:left="1000" w:hanging="200"/>
    </w:pPr>
  </w:style>
  <w:style w:type="paragraph" w:styleId="Index6">
    <w:name w:val="index 6"/>
    <w:basedOn w:val="Normal"/>
    <w:next w:val="Normal"/>
    <w:autoRedefine/>
    <w:uiPriority w:val="99"/>
    <w:semiHidden/>
    <w:unhideWhenUsed/>
    <w:rsid w:val="00D21263"/>
    <w:pPr>
      <w:spacing w:after="0" w:line="240" w:lineRule="auto"/>
      <w:ind w:left="1200" w:hanging="200"/>
    </w:pPr>
  </w:style>
  <w:style w:type="paragraph" w:styleId="Index7">
    <w:name w:val="index 7"/>
    <w:basedOn w:val="Normal"/>
    <w:next w:val="Normal"/>
    <w:autoRedefine/>
    <w:uiPriority w:val="99"/>
    <w:semiHidden/>
    <w:unhideWhenUsed/>
    <w:rsid w:val="00D21263"/>
    <w:pPr>
      <w:spacing w:after="0" w:line="240" w:lineRule="auto"/>
      <w:ind w:left="1400" w:hanging="200"/>
    </w:pPr>
  </w:style>
  <w:style w:type="paragraph" w:styleId="Index8">
    <w:name w:val="index 8"/>
    <w:basedOn w:val="Normal"/>
    <w:next w:val="Normal"/>
    <w:autoRedefine/>
    <w:uiPriority w:val="99"/>
    <w:semiHidden/>
    <w:unhideWhenUsed/>
    <w:rsid w:val="00D21263"/>
    <w:pPr>
      <w:spacing w:after="0" w:line="240" w:lineRule="auto"/>
      <w:ind w:left="1600" w:hanging="200"/>
    </w:pPr>
  </w:style>
  <w:style w:type="paragraph" w:styleId="Index9">
    <w:name w:val="index 9"/>
    <w:basedOn w:val="Normal"/>
    <w:next w:val="Normal"/>
    <w:autoRedefine/>
    <w:uiPriority w:val="99"/>
    <w:semiHidden/>
    <w:unhideWhenUsed/>
    <w:rsid w:val="00D21263"/>
    <w:pPr>
      <w:spacing w:after="0" w:line="240" w:lineRule="auto"/>
      <w:ind w:left="1800" w:hanging="200"/>
    </w:pPr>
  </w:style>
  <w:style w:type="paragraph" w:styleId="IndexHeading">
    <w:name w:val="index heading"/>
    <w:basedOn w:val="Normal"/>
    <w:next w:val="Index1"/>
    <w:uiPriority w:val="99"/>
    <w:semiHidden/>
    <w:unhideWhenUsed/>
    <w:rsid w:val="00D212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12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263"/>
    <w:rPr>
      <w:i/>
      <w:iCs/>
      <w:color w:val="4472C4" w:themeColor="accent1"/>
    </w:rPr>
  </w:style>
  <w:style w:type="paragraph" w:styleId="List">
    <w:name w:val="List"/>
    <w:basedOn w:val="Normal"/>
    <w:uiPriority w:val="99"/>
    <w:semiHidden/>
    <w:unhideWhenUsed/>
    <w:rsid w:val="00D21263"/>
    <w:pPr>
      <w:ind w:left="283" w:hanging="283"/>
      <w:contextualSpacing/>
    </w:pPr>
  </w:style>
  <w:style w:type="paragraph" w:styleId="List2">
    <w:name w:val="List 2"/>
    <w:basedOn w:val="Normal"/>
    <w:uiPriority w:val="99"/>
    <w:semiHidden/>
    <w:unhideWhenUsed/>
    <w:rsid w:val="00D21263"/>
    <w:pPr>
      <w:ind w:left="566" w:hanging="283"/>
      <w:contextualSpacing/>
    </w:pPr>
  </w:style>
  <w:style w:type="paragraph" w:styleId="List3">
    <w:name w:val="List 3"/>
    <w:basedOn w:val="Normal"/>
    <w:uiPriority w:val="99"/>
    <w:semiHidden/>
    <w:unhideWhenUsed/>
    <w:rsid w:val="00D21263"/>
    <w:pPr>
      <w:ind w:left="849" w:hanging="283"/>
      <w:contextualSpacing/>
    </w:pPr>
  </w:style>
  <w:style w:type="paragraph" w:styleId="List4">
    <w:name w:val="List 4"/>
    <w:basedOn w:val="Normal"/>
    <w:uiPriority w:val="99"/>
    <w:semiHidden/>
    <w:unhideWhenUsed/>
    <w:rsid w:val="00D21263"/>
    <w:pPr>
      <w:ind w:left="1132" w:hanging="283"/>
      <w:contextualSpacing/>
    </w:pPr>
  </w:style>
  <w:style w:type="paragraph" w:styleId="List5">
    <w:name w:val="List 5"/>
    <w:basedOn w:val="Normal"/>
    <w:uiPriority w:val="99"/>
    <w:semiHidden/>
    <w:unhideWhenUsed/>
    <w:rsid w:val="00D21263"/>
    <w:pPr>
      <w:ind w:left="1415" w:hanging="283"/>
      <w:contextualSpacing/>
    </w:pPr>
  </w:style>
  <w:style w:type="paragraph" w:styleId="ListBullet">
    <w:name w:val="List Bullet"/>
    <w:basedOn w:val="Normal"/>
    <w:uiPriority w:val="99"/>
    <w:semiHidden/>
    <w:unhideWhenUsed/>
    <w:rsid w:val="00D21263"/>
    <w:pPr>
      <w:numPr>
        <w:numId w:val="1"/>
      </w:numPr>
      <w:contextualSpacing/>
    </w:pPr>
  </w:style>
  <w:style w:type="paragraph" w:styleId="ListBullet2">
    <w:name w:val="List Bullet 2"/>
    <w:basedOn w:val="Normal"/>
    <w:uiPriority w:val="99"/>
    <w:semiHidden/>
    <w:unhideWhenUsed/>
    <w:rsid w:val="00D21263"/>
    <w:pPr>
      <w:numPr>
        <w:numId w:val="2"/>
      </w:numPr>
      <w:contextualSpacing/>
    </w:pPr>
  </w:style>
  <w:style w:type="paragraph" w:styleId="ListBullet3">
    <w:name w:val="List Bullet 3"/>
    <w:basedOn w:val="Normal"/>
    <w:uiPriority w:val="99"/>
    <w:semiHidden/>
    <w:unhideWhenUsed/>
    <w:rsid w:val="00D21263"/>
    <w:pPr>
      <w:numPr>
        <w:numId w:val="3"/>
      </w:numPr>
      <w:contextualSpacing/>
    </w:pPr>
  </w:style>
  <w:style w:type="paragraph" w:styleId="ListBullet4">
    <w:name w:val="List Bullet 4"/>
    <w:basedOn w:val="Normal"/>
    <w:uiPriority w:val="99"/>
    <w:semiHidden/>
    <w:unhideWhenUsed/>
    <w:rsid w:val="00D21263"/>
    <w:pPr>
      <w:numPr>
        <w:numId w:val="4"/>
      </w:numPr>
      <w:contextualSpacing/>
    </w:pPr>
  </w:style>
  <w:style w:type="paragraph" w:styleId="ListBullet5">
    <w:name w:val="List Bullet 5"/>
    <w:basedOn w:val="Normal"/>
    <w:uiPriority w:val="99"/>
    <w:semiHidden/>
    <w:unhideWhenUsed/>
    <w:rsid w:val="00D21263"/>
    <w:pPr>
      <w:numPr>
        <w:numId w:val="5"/>
      </w:numPr>
      <w:contextualSpacing/>
    </w:pPr>
  </w:style>
  <w:style w:type="paragraph" w:styleId="ListContinue">
    <w:name w:val="List Continue"/>
    <w:basedOn w:val="Normal"/>
    <w:uiPriority w:val="99"/>
    <w:semiHidden/>
    <w:unhideWhenUsed/>
    <w:rsid w:val="00D21263"/>
    <w:pPr>
      <w:spacing w:after="120"/>
      <w:ind w:left="283"/>
      <w:contextualSpacing/>
    </w:pPr>
  </w:style>
  <w:style w:type="paragraph" w:styleId="ListContinue2">
    <w:name w:val="List Continue 2"/>
    <w:basedOn w:val="Normal"/>
    <w:uiPriority w:val="99"/>
    <w:semiHidden/>
    <w:unhideWhenUsed/>
    <w:rsid w:val="00D21263"/>
    <w:pPr>
      <w:spacing w:after="120"/>
      <w:ind w:left="566"/>
      <w:contextualSpacing/>
    </w:pPr>
  </w:style>
  <w:style w:type="paragraph" w:styleId="ListContinue3">
    <w:name w:val="List Continue 3"/>
    <w:basedOn w:val="Normal"/>
    <w:uiPriority w:val="99"/>
    <w:semiHidden/>
    <w:unhideWhenUsed/>
    <w:rsid w:val="00D21263"/>
    <w:pPr>
      <w:spacing w:after="120"/>
      <w:ind w:left="849"/>
      <w:contextualSpacing/>
    </w:pPr>
  </w:style>
  <w:style w:type="paragraph" w:styleId="ListContinue4">
    <w:name w:val="List Continue 4"/>
    <w:basedOn w:val="Normal"/>
    <w:uiPriority w:val="99"/>
    <w:semiHidden/>
    <w:unhideWhenUsed/>
    <w:rsid w:val="00D21263"/>
    <w:pPr>
      <w:spacing w:after="120"/>
      <w:ind w:left="1132"/>
      <w:contextualSpacing/>
    </w:pPr>
  </w:style>
  <w:style w:type="paragraph" w:styleId="ListContinue5">
    <w:name w:val="List Continue 5"/>
    <w:basedOn w:val="Normal"/>
    <w:uiPriority w:val="99"/>
    <w:semiHidden/>
    <w:unhideWhenUsed/>
    <w:rsid w:val="00D21263"/>
    <w:pPr>
      <w:spacing w:after="120"/>
      <w:ind w:left="1415"/>
      <w:contextualSpacing/>
    </w:pPr>
  </w:style>
  <w:style w:type="paragraph" w:styleId="ListNumber">
    <w:name w:val="List Number"/>
    <w:basedOn w:val="Normal"/>
    <w:uiPriority w:val="99"/>
    <w:semiHidden/>
    <w:unhideWhenUsed/>
    <w:rsid w:val="00D21263"/>
    <w:pPr>
      <w:numPr>
        <w:numId w:val="6"/>
      </w:numPr>
      <w:contextualSpacing/>
    </w:pPr>
  </w:style>
  <w:style w:type="paragraph" w:styleId="ListNumber2">
    <w:name w:val="List Number 2"/>
    <w:basedOn w:val="Normal"/>
    <w:uiPriority w:val="99"/>
    <w:semiHidden/>
    <w:unhideWhenUsed/>
    <w:rsid w:val="00D21263"/>
    <w:pPr>
      <w:numPr>
        <w:numId w:val="7"/>
      </w:numPr>
      <w:contextualSpacing/>
    </w:pPr>
  </w:style>
  <w:style w:type="paragraph" w:styleId="ListNumber3">
    <w:name w:val="List Number 3"/>
    <w:basedOn w:val="Normal"/>
    <w:uiPriority w:val="99"/>
    <w:semiHidden/>
    <w:unhideWhenUsed/>
    <w:rsid w:val="00D21263"/>
    <w:pPr>
      <w:numPr>
        <w:numId w:val="8"/>
      </w:numPr>
      <w:contextualSpacing/>
    </w:pPr>
  </w:style>
  <w:style w:type="paragraph" w:styleId="ListNumber4">
    <w:name w:val="List Number 4"/>
    <w:basedOn w:val="Normal"/>
    <w:uiPriority w:val="99"/>
    <w:semiHidden/>
    <w:unhideWhenUsed/>
    <w:rsid w:val="00D21263"/>
    <w:pPr>
      <w:numPr>
        <w:numId w:val="9"/>
      </w:numPr>
      <w:contextualSpacing/>
    </w:pPr>
  </w:style>
  <w:style w:type="paragraph" w:styleId="ListNumber5">
    <w:name w:val="List Number 5"/>
    <w:basedOn w:val="Normal"/>
    <w:uiPriority w:val="99"/>
    <w:semiHidden/>
    <w:unhideWhenUsed/>
    <w:rsid w:val="00D21263"/>
    <w:pPr>
      <w:numPr>
        <w:numId w:val="10"/>
      </w:numPr>
      <w:contextualSpacing/>
    </w:pPr>
  </w:style>
  <w:style w:type="paragraph" w:styleId="MacroText">
    <w:name w:val="macro"/>
    <w:link w:val="MacroTextChar"/>
    <w:uiPriority w:val="99"/>
    <w:semiHidden/>
    <w:unhideWhenUsed/>
    <w:rsid w:val="00D21263"/>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hAnsi="Consolas"/>
      <w:szCs w:val="20"/>
    </w:rPr>
  </w:style>
  <w:style w:type="character" w:customStyle="1" w:styleId="MacroTextChar">
    <w:name w:val="Macro Text Char"/>
    <w:basedOn w:val="DefaultParagraphFont"/>
    <w:link w:val="MacroText"/>
    <w:uiPriority w:val="99"/>
    <w:semiHidden/>
    <w:rsid w:val="00D21263"/>
    <w:rPr>
      <w:rFonts w:ascii="Consolas" w:hAnsi="Consolas"/>
      <w:szCs w:val="20"/>
    </w:rPr>
  </w:style>
  <w:style w:type="paragraph" w:styleId="MessageHeader">
    <w:name w:val="Message Header"/>
    <w:basedOn w:val="Normal"/>
    <w:link w:val="MessageHeaderChar"/>
    <w:uiPriority w:val="99"/>
    <w:semiHidden/>
    <w:unhideWhenUsed/>
    <w:rsid w:val="00D212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263"/>
    <w:rPr>
      <w:rFonts w:asciiTheme="majorHAnsi" w:eastAsiaTheme="majorEastAsia" w:hAnsiTheme="majorHAnsi" w:cstheme="majorBidi"/>
      <w:sz w:val="24"/>
      <w:szCs w:val="24"/>
      <w:shd w:val="pct20" w:color="auto" w:fill="auto"/>
    </w:rPr>
  </w:style>
  <w:style w:type="paragraph" w:styleId="NoSpacing">
    <w:name w:val="No Spacing"/>
    <w:uiPriority w:val="1"/>
    <w:qFormat/>
    <w:rsid w:val="00D21263"/>
    <w:pPr>
      <w:spacing w:after="0" w:line="240" w:lineRule="auto"/>
    </w:pPr>
  </w:style>
  <w:style w:type="paragraph" w:styleId="NormalWeb">
    <w:name w:val="Normal (Web)"/>
    <w:basedOn w:val="Normal"/>
    <w:uiPriority w:val="99"/>
    <w:semiHidden/>
    <w:unhideWhenUsed/>
    <w:rsid w:val="00D21263"/>
    <w:rPr>
      <w:rFonts w:ascii="Times New Roman" w:hAnsi="Times New Roman" w:cs="Times New Roman"/>
      <w:sz w:val="24"/>
      <w:szCs w:val="24"/>
    </w:rPr>
  </w:style>
  <w:style w:type="paragraph" w:styleId="NormalIndent">
    <w:name w:val="Normal Indent"/>
    <w:basedOn w:val="Normal"/>
    <w:uiPriority w:val="99"/>
    <w:semiHidden/>
    <w:unhideWhenUsed/>
    <w:rsid w:val="00D21263"/>
    <w:pPr>
      <w:ind w:left="720"/>
    </w:pPr>
  </w:style>
  <w:style w:type="paragraph" w:styleId="NoteHeading">
    <w:name w:val="Note Heading"/>
    <w:basedOn w:val="Normal"/>
    <w:next w:val="Normal"/>
    <w:link w:val="NoteHeadingChar"/>
    <w:uiPriority w:val="99"/>
    <w:semiHidden/>
    <w:unhideWhenUsed/>
    <w:rsid w:val="00D21263"/>
    <w:pPr>
      <w:spacing w:after="0" w:line="240" w:lineRule="auto"/>
    </w:pPr>
  </w:style>
  <w:style w:type="character" w:customStyle="1" w:styleId="NoteHeadingChar">
    <w:name w:val="Note Heading Char"/>
    <w:basedOn w:val="DefaultParagraphFont"/>
    <w:link w:val="NoteHeading"/>
    <w:uiPriority w:val="99"/>
    <w:semiHidden/>
    <w:rsid w:val="00D21263"/>
  </w:style>
  <w:style w:type="paragraph" w:styleId="PlainText">
    <w:name w:val="Plain Text"/>
    <w:basedOn w:val="Normal"/>
    <w:link w:val="PlainTextChar"/>
    <w:uiPriority w:val="99"/>
    <w:semiHidden/>
    <w:unhideWhenUsed/>
    <w:rsid w:val="00D212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1263"/>
    <w:rPr>
      <w:rFonts w:ascii="Consolas" w:hAnsi="Consolas"/>
      <w:sz w:val="21"/>
      <w:szCs w:val="21"/>
    </w:rPr>
  </w:style>
  <w:style w:type="paragraph" w:styleId="Quote">
    <w:name w:val="Quote"/>
    <w:basedOn w:val="Normal"/>
    <w:next w:val="Normal"/>
    <w:link w:val="QuoteChar"/>
    <w:uiPriority w:val="29"/>
    <w:qFormat/>
    <w:rsid w:val="00D21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1263"/>
    <w:rPr>
      <w:i/>
      <w:iCs/>
      <w:color w:val="404040" w:themeColor="text1" w:themeTint="BF"/>
    </w:rPr>
  </w:style>
  <w:style w:type="paragraph" w:styleId="Salutation">
    <w:name w:val="Salutation"/>
    <w:basedOn w:val="Normal"/>
    <w:next w:val="Normal"/>
    <w:link w:val="SalutationChar"/>
    <w:uiPriority w:val="99"/>
    <w:semiHidden/>
    <w:unhideWhenUsed/>
    <w:rsid w:val="00D21263"/>
  </w:style>
  <w:style w:type="character" w:customStyle="1" w:styleId="SalutationChar">
    <w:name w:val="Salutation Char"/>
    <w:basedOn w:val="DefaultParagraphFont"/>
    <w:link w:val="Salutation"/>
    <w:uiPriority w:val="99"/>
    <w:semiHidden/>
    <w:rsid w:val="00D21263"/>
  </w:style>
  <w:style w:type="paragraph" w:styleId="Signature">
    <w:name w:val="Signature"/>
    <w:basedOn w:val="Normal"/>
    <w:link w:val="SignatureChar"/>
    <w:uiPriority w:val="99"/>
    <w:semiHidden/>
    <w:unhideWhenUsed/>
    <w:rsid w:val="00D21263"/>
    <w:pPr>
      <w:spacing w:after="0" w:line="240" w:lineRule="auto"/>
      <w:ind w:left="4252"/>
    </w:pPr>
  </w:style>
  <w:style w:type="character" w:customStyle="1" w:styleId="SignatureChar">
    <w:name w:val="Signature Char"/>
    <w:basedOn w:val="DefaultParagraphFont"/>
    <w:link w:val="Signature"/>
    <w:uiPriority w:val="99"/>
    <w:semiHidden/>
    <w:rsid w:val="00D21263"/>
  </w:style>
  <w:style w:type="paragraph" w:styleId="Subtitle">
    <w:name w:val="Subtitle"/>
    <w:basedOn w:val="Normal"/>
    <w:next w:val="Normal"/>
    <w:link w:val="SubtitleChar"/>
    <w:uiPriority w:val="11"/>
    <w:qFormat/>
    <w:rsid w:val="00D2126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21263"/>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D21263"/>
    <w:pPr>
      <w:spacing w:after="0"/>
      <w:ind w:left="200" w:hanging="200"/>
    </w:pPr>
  </w:style>
  <w:style w:type="paragraph" w:styleId="TableofFigures">
    <w:name w:val="table of figures"/>
    <w:basedOn w:val="Normal"/>
    <w:next w:val="Normal"/>
    <w:uiPriority w:val="99"/>
    <w:semiHidden/>
    <w:unhideWhenUsed/>
    <w:rsid w:val="00D21263"/>
    <w:pPr>
      <w:spacing w:after="0"/>
    </w:pPr>
  </w:style>
  <w:style w:type="paragraph" w:styleId="Title">
    <w:name w:val="Title"/>
    <w:basedOn w:val="Normal"/>
    <w:next w:val="Normal"/>
    <w:link w:val="TitleChar"/>
    <w:uiPriority w:val="10"/>
    <w:qFormat/>
    <w:rsid w:val="00D212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26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212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263"/>
    <w:pPr>
      <w:spacing w:after="100"/>
    </w:pPr>
  </w:style>
  <w:style w:type="paragraph" w:styleId="TOC2">
    <w:name w:val="toc 2"/>
    <w:basedOn w:val="Normal"/>
    <w:next w:val="Normal"/>
    <w:autoRedefine/>
    <w:uiPriority w:val="39"/>
    <w:semiHidden/>
    <w:unhideWhenUsed/>
    <w:rsid w:val="00D21263"/>
    <w:pPr>
      <w:spacing w:after="100"/>
      <w:ind w:left="200"/>
    </w:pPr>
  </w:style>
  <w:style w:type="paragraph" w:styleId="TOC3">
    <w:name w:val="toc 3"/>
    <w:basedOn w:val="Normal"/>
    <w:next w:val="Normal"/>
    <w:autoRedefine/>
    <w:uiPriority w:val="39"/>
    <w:semiHidden/>
    <w:unhideWhenUsed/>
    <w:rsid w:val="00D21263"/>
    <w:pPr>
      <w:spacing w:after="100"/>
      <w:ind w:left="400"/>
    </w:pPr>
  </w:style>
  <w:style w:type="paragraph" w:styleId="TOC4">
    <w:name w:val="toc 4"/>
    <w:basedOn w:val="Normal"/>
    <w:next w:val="Normal"/>
    <w:autoRedefine/>
    <w:uiPriority w:val="39"/>
    <w:semiHidden/>
    <w:unhideWhenUsed/>
    <w:rsid w:val="00D21263"/>
    <w:pPr>
      <w:spacing w:after="100"/>
      <w:ind w:left="600"/>
    </w:pPr>
  </w:style>
  <w:style w:type="paragraph" w:styleId="TOC5">
    <w:name w:val="toc 5"/>
    <w:basedOn w:val="Normal"/>
    <w:next w:val="Normal"/>
    <w:autoRedefine/>
    <w:uiPriority w:val="39"/>
    <w:semiHidden/>
    <w:unhideWhenUsed/>
    <w:rsid w:val="00D21263"/>
    <w:pPr>
      <w:spacing w:after="100"/>
      <w:ind w:left="800"/>
    </w:pPr>
  </w:style>
  <w:style w:type="paragraph" w:styleId="TOC6">
    <w:name w:val="toc 6"/>
    <w:basedOn w:val="Normal"/>
    <w:next w:val="Normal"/>
    <w:autoRedefine/>
    <w:uiPriority w:val="39"/>
    <w:semiHidden/>
    <w:unhideWhenUsed/>
    <w:rsid w:val="00D21263"/>
    <w:pPr>
      <w:spacing w:after="100"/>
      <w:ind w:left="1000"/>
    </w:pPr>
  </w:style>
  <w:style w:type="paragraph" w:styleId="TOC7">
    <w:name w:val="toc 7"/>
    <w:basedOn w:val="Normal"/>
    <w:next w:val="Normal"/>
    <w:autoRedefine/>
    <w:uiPriority w:val="39"/>
    <w:semiHidden/>
    <w:unhideWhenUsed/>
    <w:rsid w:val="00D21263"/>
    <w:pPr>
      <w:spacing w:after="100"/>
      <w:ind w:left="1200"/>
    </w:pPr>
  </w:style>
  <w:style w:type="paragraph" w:styleId="TOC8">
    <w:name w:val="toc 8"/>
    <w:basedOn w:val="Normal"/>
    <w:next w:val="Normal"/>
    <w:autoRedefine/>
    <w:uiPriority w:val="39"/>
    <w:semiHidden/>
    <w:unhideWhenUsed/>
    <w:rsid w:val="00D21263"/>
    <w:pPr>
      <w:spacing w:after="100"/>
      <w:ind w:left="1400"/>
    </w:pPr>
  </w:style>
  <w:style w:type="paragraph" w:styleId="TOC9">
    <w:name w:val="toc 9"/>
    <w:basedOn w:val="Normal"/>
    <w:next w:val="Normal"/>
    <w:autoRedefine/>
    <w:uiPriority w:val="39"/>
    <w:semiHidden/>
    <w:unhideWhenUsed/>
    <w:rsid w:val="00D21263"/>
    <w:pPr>
      <w:spacing w:after="100"/>
      <w:ind w:left="1600"/>
    </w:pPr>
  </w:style>
  <w:style w:type="paragraph" w:styleId="TOCHeading">
    <w:name w:val="TOC Heading"/>
    <w:basedOn w:val="Heading1"/>
    <w:next w:val="Normal"/>
    <w:uiPriority w:val="39"/>
    <w:semiHidden/>
    <w:unhideWhenUsed/>
    <w:qFormat/>
    <w:rsid w:val="00D21263"/>
    <w:pPr>
      <w:outlineLvl w:val="9"/>
    </w:pPr>
  </w:style>
  <w:style w:type="table" w:styleId="TableGrid0">
    <w:name w:val="Table Grid"/>
    <w:basedOn w:val="TableNormal"/>
    <w:uiPriority w:val="39"/>
    <w:rsid w:val="00B55E7C"/>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intro">
    <w:name w:val="page-intro"/>
    <w:basedOn w:val="Normal"/>
    <w:rsid w:val="000B3B3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5729">
      <w:bodyDiv w:val="1"/>
      <w:marLeft w:val="0"/>
      <w:marRight w:val="0"/>
      <w:marTop w:val="0"/>
      <w:marBottom w:val="0"/>
      <w:divBdr>
        <w:top w:val="none" w:sz="0" w:space="0" w:color="auto"/>
        <w:left w:val="none" w:sz="0" w:space="0" w:color="auto"/>
        <w:bottom w:val="none" w:sz="0" w:space="0" w:color="auto"/>
        <w:right w:val="none" w:sz="0" w:space="0" w:color="auto"/>
      </w:divBdr>
    </w:div>
    <w:div w:id="444422857">
      <w:bodyDiv w:val="1"/>
      <w:marLeft w:val="0"/>
      <w:marRight w:val="0"/>
      <w:marTop w:val="0"/>
      <w:marBottom w:val="0"/>
      <w:divBdr>
        <w:top w:val="none" w:sz="0" w:space="0" w:color="auto"/>
        <w:left w:val="none" w:sz="0" w:space="0" w:color="auto"/>
        <w:bottom w:val="none" w:sz="0" w:space="0" w:color="auto"/>
        <w:right w:val="none" w:sz="0" w:space="0" w:color="auto"/>
      </w:divBdr>
    </w:div>
    <w:div w:id="610627374">
      <w:bodyDiv w:val="1"/>
      <w:marLeft w:val="0"/>
      <w:marRight w:val="0"/>
      <w:marTop w:val="0"/>
      <w:marBottom w:val="0"/>
      <w:divBdr>
        <w:top w:val="none" w:sz="0" w:space="0" w:color="auto"/>
        <w:left w:val="none" w:sz="0" w:space="0" w:color="auto"/>
        <w:bottom w:val="none" w:sz="0" w:space="0" w:color="auto"/>
        <w:right w:val="none" w:sz="0" w:space="0" w:color="auto"/>
      </w:divBdr>
      <w:divsChild>
        <w:div w:id="31924471">
          <w:marLeft w:val="0"/>
          <w:marRight w:val="0"/>
          <w:marTop w:val="0"/>
          <w:marBottom w:val="0"/>
          <w:divBdr>
            <w:top w:val="none" w:sz="0" w:space="0" w:color="auto"/>
            <w:left w:val="none" w:sz="0" w:space="0" w:color="auto"/>
            <w:bottom w:val="none" w:sz="0" w:space="0" w:color="auto"/>
            <w:right w:val="none" w:sz="0" w:space="0" w:color="auto"/>
          </w:divBdr>
          <w:divsChild>
            <w:div w:id="1166945165">
              <w:marLeft w:val="0"/>
              <w:marRight w:val="0"/>
              <w:marTop w:val="0"/>
              <w:marBottom w:val="0"/>
              <w:divBdr>
                <w:top w:val="none" w:sz="0" w:space="0" w:color="auto"/>
                <w:left w:val="none" w:sz="0" w:space="0" w:color="auto"/>
                <w:bottom w:val="none" w:sz="0" w:space="0" w:color="auto"/>
                <w:right w:val="none" w:sz="0" w:space="0" w:color="auto"/>
              </w:divBdr>
              <w:divsChild>
                <w:div w:id="39474280">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4674">
              <w:marLeft w:val="0"/>
              <w:marRight w:val="0"/>
              <w:marTop w:val="0"/>
              <w:marBottom w:val="0"/>
              <w:divBdr>
                <w:top w:val="none" w:sz="0" w:space="0" w:color="auto"/>
                <w:left w:val="none" w:sz="0" w:space="0" w:color="auto"/>
                <w:bottom w:val="none" w:sz="0" w:space="0" w:color="auto"/>
                <w:right w:val="none" w:sz="0" w:space="0" w:color="auto"/>
              </w:divBdr>
            </w:div>
          </w:divsChild>
        </w:div>
        <w:div w:id="821309723">
          <w:marLeft w:val="0"/>
          <w:marRight w:val="0"/>
          <w:marTop w:val="0"/>
          <w:marBottom w:val="0"/>
          <w:divBdr>
            <w:top w:val="none" w:sz="0" w:space="0" w:color="auto"/>
            <w:left w:val="none" w:sz="0" w:space="0" w:color="auto"/>
            <w:bottom w:val="none" w:sz="0" w:space="0" w:color="auto"/>
            <w:right w:val="none" w:sz="0" w:space="0" w:color="auto"/>
          </w:divBdr>
        </w:div>
        <w:div w:id="1755010382">
          <w:marLeft w:val="0"/>
          <w:marRight w:val="0"/>
          <w:marTop w:val="0"/>
          <w:marBottom w:val="0"/>
          <w:divBdr>
            <w:top w:val="none" w:sz="0" w:space="0" w:color="auto"/>
            <w:left w:val="none" w:sz="0" w:space="0" w:color="auto"/>
            <w:bottom w:val="none" w:sz="0" w:space="0" w:color="auto"/>
            <w:right w:val="none" w:sz="0" w:space="0" w:color="auto"/>
          </w:divBdr>
        </w:div>
      </w:divsChild>
    </w:div>
    <w:div w:id="678703987">
      <w:bodyDiv w:val="1"/>
      <w:marLeft w:val="0"/>
      <w:marRight w:val="0"/>
      <w:marTop w:val="0"/>
      <w:marBottom w:val="0"/>
      <w:divBdr>
        <w:top w:val="none" w:sz="0" w:space="0" w:color="auto"/>
        <w:left w:val="none" w:sz="0" w:space="0" w:color="auto"/>
        <w:bottom w:val="none" w:sz="0" w:space="0" w:color="auto"/>
        <w:right w:val="none" w:sz="0" w:space="0" w:color="auto"/>
      </w:divBdr>
    </w:div>
    <w:div w:id="19512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govt.nz/bill/member/2023/0245/latest/whole.html?search=ts_act%40bill%40regulation%40deemedreg_Crimes+(Theft+by+Employer)+Amendment+Bill_resel_25_a&amp;p=1" TargetMode="External"/><Relationship Id="rId13" Type="http://schemas.openxmlformats.org/officeDocument/2006/relationships/hyperlink" Target="https://www.worksafe.govt.nz/about-us/news-and-media/strong-sentences-a-warning-prevent-harm-dont-cover-it-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liament.nz/en/pb/sc/how-to-make-a-submission/" TargetMode="External"/><Relationship Id="rId12" Type="http://schemas.openxmlformats.org/officeDocument/2006/relationships/hyperlink" Target="https://www.districtcourts.govt.nz/all-judgments/2021-nzdc-14313-worksafe-new-zealand-v-aimex-lt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loyment.govt.nz/about/employment-law/cases-of-interest/case-of-interest-july-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mploymentcourt.govt.nz/assets/Documents/Decisions/8b97b3c7bf/2023-NZEmpC-106-Ling-v-Super-Cuisine-Group-Ltd.pdf" TargetMode="External"/><Relationship Id="rId4" Type="http://schemas.openxmlformats.org/officeDocument/2006/relationships/webSettings" Target="webSettings.xml"/><Relationship Id="rId9" Type="http://schemas.openxmlformats.org/officeDocument/2006/relationships/hyperlink" Target="https://www.parliament.nz/en/pb/sc/make-a-submission/document/53SCEW_SCF_6ADAAD28-BA40-4BA8-EC06-08DB36349ADD/crimes-theft-by-employer-amendment-bill" TargetMode="External"/><Relationship Id="rId14" Type="http://schemas.openxmlformats.org/officeDocument/2006/relationships/hyperlink" Target="https://www.districtcourts.govt.nz/all-judgments/2021-nzdc-14313-worksafe-new-zealand-v-aimex-lt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OneDrive%20-philip\OneDrive\My%20Work%20Files\tunes\WGANZ\newsletters\WANZ\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NEWSLETTER.dotx</Template>
  <TotalTime>3</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 Kotze</cp:lastModifiedBy>
  <cp:revision>5</cp:revision>
  <cp:lastPrinted>2023-06-01T02:36:00Z</cp:lastPrinted>
  <dcterms:created xsi:type="dcterms:W3CDTF">2023-09-03T22:52:00Z</dcterms:created>
  <dcterms:modified xsi:type="dcterms:W3CDTF">2023-09-03T22:55:00Z</dcterms:modified>
</cp:coreProperties>
</file>